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7877" w14:textId="77777777" w:rsidR="00140CD3" w:rsidRDefault="00140CD3"/>
    <w:tbl>
      <w:tblPr>
        <w:tblStyle w:val="aff1"/>
        <w:tblW w:w="102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2160"/>
        <w:gridCol w:w="1800"/>
        <w:gridCol w:w="1800"/>
        <w:gridCol w:w="3348"/>
      </w:tblGrid>
      <w:tr w:rsidR="00140CD3" w14:paraId="003B7879" w14:textId="77777777">
        <w:trPr>
          <w:trHeight w:val="323"/>
        </w:trPr>
        <w:tc>
          <w:tcPr>
            <w:tcW w:w="10296" w:type="dxa"/>
            <w:gridSpan w:val="5"/>
            <w:shd w:val="clear" w:color="auto" w:fill="FBE5D5"/>
            <w:vAlign w:val="center"/>
          </w:tcPr>
          <w:p w14:paraId="003B7878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Observation Details </w:t>
            </w:r>
          </w:p>
        </w:tc>
      </w:tr>
      <w:tr w:rsidR="00140CD3" w14:paraId="003B787E" w14:textId="77777777">
        <w:trPr>
          <w:trHeight w:val="413"/>
        </w:trPr>
        <w:tc>
          <w:tcPr>
            <w:tcW w:w="1188" w:type="dxa"/>
            <w:vAlign w:val="center"/>
          </w:tcPr>
          <w:p w14:paraId="003B787A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960" w:type="dxa"/>
            <w:gridSpan w:val="2"/>
            <w:vAlign w:val="center"/>
          </w:tcPr>
          <w:p w14:paraId="003B787B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03B787C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(start/end): </w:t>
            </w:r>
          </w:p>
        </w:tc>
        <w:tc>
          <w:tcPr>
            <w:tcW w:w="3348" w:type="dxa"/>
            <w:vAlign w:val="center"/>
          </w:tcPr>
          <w:p w14:paraId="003B787D" w14:textId="77777777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881" w14:textId="77777777">
        <w:trPr>
          <w:trHeight w:val="692"/>
        </w:trPr>
        <w:tc>
          <w:tcPr>
            <w:tcW w:w="3348" w:type="dxa"/>
            <w:gridSpan w:val="2"/>
            <w:vAlign w:val="center"/>
          </w:tcPr>
          <w:p w14:paraId="003B787F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Topic/Lesson Objective:</w:t>
            </w:r>
          </w:p>
        </w:tc>
        <w:tc>
          <w:tcPr>
            <w:tcW w:w="6948" w:type="dxa"/>
            <w:gridSpan w:val="3"/>
            <w:vAlign w:val="center"/>
          </w:tcPr>
          <w:p w14:paraId="003B7880" w14:textId="77777777" w:rsidR="00140CD3" w:rsidRDefault="00140CD3">
            <w:pPr>
              <w:rPr>
                <w:sz w:val="20"/>
                <w:szCs w:val="20"/>
              </w:rPr>
            </w:pPr>
          </w:p>
        </w:tc>
      </w:tr>
    </w:tbl>
    <w:p w14:paraId="003B7882" w14:textId="77777777" w:rsidR="00140CD3" w:rsidRDefault="00140CD3">
      <w:pPr>
        <w:rPr>
          <w:sz w:val="20"/>
          <w:szCs w:val="20"/>
        </w:rPr>
      </w:pPr>
    </w:p>
    <w:tbl>
      <w:tblPr>
        <w:tblStyle w:val="aff2"/>
        <w:tblW w:w="102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540"/>
        <w:gridCol w:w="2970"/>
        <w:gridCol w:w="540"/>
        <w:gridCol w:w="3168"/>
      </w:tblGrid>
      <w:tr w:rsidR="00140CD3" w14:paraId="003B788E" w14:textId="77777777">
        <w:trPr>
          <w:trHeight w:val="436"/>
        </w:trPr>
        <w:tc>
          <w:tcPr>
            <w:tcW w:w="3078" w:type="dxa"/>
            <w:vMerge w:val="restart"/>
            <w:shd w:val="clear" w:color="auto" w:fill="B4C6E7"/>
            <w:vAlign w:val="center"/>
          </w:tcPr>
          <w:p w14:paraId="003B7883" w14:textId="77777777" w:rsidR="00140CD3" w:rsidRDefault="004D1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Refinement Area #1</w:t>
            </w:r>
          </w:p>
        </w:tc>
        <w:tc>
          <w:tcPr>
            <w:tcW w:w="540" w:type="dxa"/>
            <w:vAlign w:val="center"/>
          </w:tcPr>
          <w:p w14:paraId="003B7884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ff3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86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85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87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888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540" w:type="dxa"/>
            <w:vAlign w:val="center"/>
          </w:tcPr>
          <w:p w14:paraId="003B7889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4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8B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8A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8C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88D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2.B.1: Safe Learning Environment</w:t>
            </w:r>
          </w:p>
        </w:tc>
      </w:tr>
      <w:tr w:rsidR="00140CD3" w14:paraId="003B789A" w14:textId="77777777">
        <w:trPr>
          <w:trHeight w:val="436"/>
        </w:trPr>
        <w:tc>
          <w:tcPr>
            <w:tcW w:w="3078" w:type="dxa"/>
            <w:vMerge/>
            <w:shd w:val="clear" w:color="auto" w:fill="B4C6E7"/>
            <w:vAlign w:val="center"/>
          </w:tcPr>
          <w:p w14:paraId="003B788F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890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5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92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91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93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894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1.A.3: Well-Structured Units and Lessons</w:t>
            </w:r>
          </w:p>
        </w:tc>
        <w:tc>
          <w:tcPr>
            <w:tcW w:w="540" w:type="dxa"/>
            <w:vAlign w:val="center"/>
          </w:tcPr>
          <w:p w14:paraId="003B7895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6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97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96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98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899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2.E.1: High Expectations</w:t>
            </w:r>
          </w:p>
        </w:tc>
      </w:tr>
      <w:tr w:rsidR="00140CD3" w14:paraId="003B78A6" w14:textId="77777777">
        <w:trPr>
          <w:trHeight w:val="436"/>
        </w:trPr>
        <w:tc>
          <w:tcPr>
            <w:tcW w:w="3078" w:type="dxa"/>
            <w:vMerge/>
            <w:shd w:val="clear" w:color="auto" w:fill="B4C6E7"/>
            <w:vAlign w:val="center"/>
          </w:tcPr>
          <w:p w14:paraId="003B789B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89C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7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9E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9D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9F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8A0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540" w:type="dxa"/>
            <w:vAlign w:val="center"/>
          </w:tcPr>
          <w:p w14:paraId="003B78A1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8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A3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A2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A4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8A5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4.A.1: Reflective Practice</w:t>
            </w:r>
          </w:p>
        </w:tc>
      </w:tr>
      <w:tr w:rsidR="00140CD3" w14:paraId="003B78AF" w14:textId="77777777">
        <w:trPr>
          <w:trHeight w:val="436"/>
        </w:trPr>
        <w:tc>
          <w:tcPr>
            <w:tcW w:w="3078" w:type="dxa"/>
            <w:vMerge/>
            <w:shd w:val="clear" w:color="auto" w:fill="B4C6E7"/>
            <w:vAlign w:val="center"/>
          </w:tcPr>
          <w:p w14:paraId="003B78A7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8A8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9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AA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A9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AB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8AC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540" w:type="dxa"/>
            <w:vAlign w:val="center"/>
          </w:tcPr>
          <w:p w14:paraId="003B78AD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8AE" w14:textId="77777777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8B2" w14:textId="77777777">
        <w:trPr>
          <w:trHeight w:val="701"/>
        </w:trPr>
        <w:tc>
          <w:tcPr>
            <w:tcW w:w="3078" w:type="dxa"/>
            <w:vAlign w:val="center"/>
          </w:tcPr>
          <w:p w14:paraId="003B78B0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 Question(s) to prompt candidate</w:t>
            </w:r>
          </w:p>
        </w:tc>
        <w:tc>
          <w:tcPr>
            <w:tcW w:w="7218" w:type="dxa"/>
            <w:gridSpan w:val="4"/>
          </w:tcPr>
          <w:p w14:paraId="003B78B1" w14:textId="77777777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8B5" w14:textId="77777777">
        <w:trPr>
          <w:trHeight w:val="890"/>
        </w:trPr>
        <w:tc>
          <w:tcPr>
            <w:tcW w:w="3078" w:type="dxa"/>
            <w:vAlign w:val="center"/>
          </w:tcPr>
          <w:p w14:paraId="003B78B3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  <w:gridSpan w:val="4"/>
          </w:tcPr>
          <w:p w14:paraId="003B78B4" w14:textId="77777777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8B8" w14:textId="77777777">
        <w:trPr>
          <w:trHeight w:val="359"/>
        </w:trPr>
        <w:tc>
          <w:tcPr>
            <w:tcW w:w="3078" w:type="dxa"/>
            <w:shd w:val="clear" w:color="auto" w:fill="D9E2F3"/>
            <w:vAlign w:val="center"/>
          </w:tcPr>
          <w:p w14:paraId="003B78B6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D9E2F3"/>
            <w:vAlign w:val="center"/>
          </w:tcPr>
          <w:p w14:paraId="003B78B7" w14:textId="77777777" w:rsidR="00140CD3" w:rsidRDefault="004D1E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Share with students why a solution was incorrect.</w:t>
            </w:r>
          </w:p>
        </w:tc>
      </w:tr>
      <w:tr w:rsidR="00140CD3" w14:paraId="003B78BB" w14:textId="77777777">
        <w:trPr>
          <w:trHeight w:val="872"/>
        </w:trPr>
        <w:tc>
          <w:tcPr>
            <w:tcW w:w="3078" w:type="dxa"/>
            <w:vAlign w:val="center"/>
          </w:tcPr>
          <w:p w14:paraId="003B78B9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Resources/Guided Practice/Training to support</w:t>
            </w:r>
          </w:p>
        </w:tc>
        <w:tc>
          <w:tcPr>
            <w:tcW w:w="7218" w:type="dxa"/>
            <w:gridSpan w:val="4"/>
          </w:tcPr>
          <w:p w14:paraId="003B78BA" w14:textId="77777777" w:rsidR="00140CD3" w:rsidRDefault="00140CD3">
            <w:pPr>
              <w:rPr>
                <w:sz w:val="20"/>
                <w:szCs w:val="20"/>
              </w:rPr>
            </w:pPr>
          </w:p>
        </w:tc>
      </w:tr>
    </w:tbl>
    <w:p w14:paraId="003B78BC" w14:textId="77777777" w:rsidR="00140CD3" w:rsidRDefault="00140CD3">
      <w:pPr>
        <w:rPr>
          <w:sz w:val="20"/>
          <w:szCs w:val="20"/>
        </w:rPr>
      </w:pPr>
    </w:p>
    <w:tbl>
      <w:tblPr>
        <w:tblStyle w:val="affa"/>
        <w:tblW w:w="102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540"/>
        <w:gridCol w:w="2970"/>
        <w:gridCol w:w="540"/>
        <w:gridCol w:w="3168"/>
      </w:tblGrid>
      <w:tr w:rsidR="00140CD3" w14:paraId="003B78C8" w14:textId="77777777">
        <w:trPr>
          <w:trHeight w:val="376"/>
        </w:trPr>
        <w:tc>
          <w:tcPr>
            <w:tcW w:w="3078" w:type="dxa"/>
            <w:vMerge w:val="restart"/>
            <w:shd w:val="clear" w:color="auto" w:fill="B4C6E7"/>
            <w:vAlign w:val="center"/>
          </w:tcPr>
          <w:p w14:paraId="003B78BD" w14:textId="77777777" w:rsidR="00140CD3" w:rsidRDefault="004D1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Refinement Area #2</w:t>
            </w:r>
          </w:p>
        </w:tc>
        <w:tc>
          <w:tcPr>
            <w:tcW w:w="540" w:type="dxa"/>
            <w:vAlign w:val="center"/>
          </w:tcPr>
          <w:p w14:paraId="003B78BE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ffb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C0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BF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C1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8C2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540" w:type="dxa"/>
            <w:vAlign w:val="center"/>
          </w:tcPr>
          <w:p w14:paraId="003B78C3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c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C5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C4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C6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8C7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2.B.1: Safe Learning Environment</w:t>
            </w:r>
          </w:p>
        </w:tc>
      </w:tr>
      <w:tr w:rsidR="00140CD3" w14:paraId="003B78D4" w14:textId="77777777">
        <w:trPr>
          <w:trHeight w:val="376"/>
        </w:trPr>
        <w:tc>
          <w:tcPr>
            <w:tcW w:w="3078" w:type="dxa"/>
            <w:vMerge/>
            <w:shd w:val="clear" w:color="auto" w:fill="B4C6E7"/>
            <w:vAlign w:val="center"/>
          </w:tcPr>
          <w:p w14:paraId="003B78C9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8CA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d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CC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CB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CD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8CE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1.A.3: Well-Structured Units and Lessons</w:t>
            </w:r>
          </w:p>
        </w:tc>
        <w:tc>
          <w:tcPr>
            <w:tcW w:w="540" w:type="dxa"/>
            <w:vAlign w:val="center"/>
          </w:tcPr>
          <w:p w14:paraId="003B78CF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e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D1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D0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D2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8D3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2.E.1: High Expectations</w:t>
            </w:r>
          </w:p>
        </w:tc>
      </w:tr>
      <w:tr w:rsidR="00140CD3" w14:paraId="003B78E0" w14:textId="77777777">
        <w:trPr>
          <w:trHeight w:val="376"/>
        </w:trPr>
        <w:tc>
          <w:tcPr>
            <w:tcW w:w="3078" w:type="dxa"/>
            <w:vMerge/>
            <w:shd w:val="clear" w:color="auto" w:fill="B4C6E7"/>
            <w:vAlign w:val="center"/>
          </w:tcPr>
          <w:p w14:paraId="003B78D5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8D6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D8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D7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D9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8DA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540" w:type="dxa"/>
            <w:vAlign w:val="center"/>
          </w:tcPr>
          <w:p w14:paraId="003B78DB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0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DD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DC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DE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8DF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4.A.1: Reflective Practice</w:t>
            </w:r>
          </w:p>
        </w:tc>
      </w:tr>
      <w:tr w:rsidR="00140CD3" w14:paraId="003B78E9" w14:textId="77777777">
        <w:trPr>
          <w:trHeight w:val="376"/>
        </w:trPr>
        <w:tc>
          <w:tcPr>
            <w:tcW w:w="3078" w:type="dxa"/>
            <w:vMerge/>
            <w:shd w:val="clear" w:color="auto" w:fill="B4C6E7"/>
            <w:vAlign w:val="center"/>
          </w:tcPr>
          <w:p w14:paraId="003B78E1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8E2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1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E4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E3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E5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8E6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540" w:type="dxa"/>
            <w:vAlign w:val="center"/>
          </w:tcPr>
          <w:p w14:paraId="003B78E7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8E8" w14:textId="77777777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8EC" w14:textId="77777777">
        <w:trPr>
          <w:trHeight w:val="773"/>
        </w:trPr>
        <w:tc>
          <w:tcPr>
            <w:tcW w:w="3078" w:type="dxa"/>
            <w:vAlign w:val="center"/>
          </w:tcPr>
          <w:p w14:paraId="003B78EA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 Question(s) to prompt candidate</w:t>
            </w:r>
          </w:p>
        </w:tc>
        <w:tc>
          <w:tcPr>
            <w:tcW w:w="7218" w:type="dxa"/>
            <w:gridSpan w:val="4"/>
          </w:tcPr>
          <w:p w14:paraId="003B78EB" w14:textId="77777777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8EF" w14:textId="77777777">
        <w:trPr>
          <w:trHeight w:val="863"/>
        </w:trPr>
        <w:tc>
          <w:tcPr>
            <w:tcW w:w="3078" w:type="dxa"/>
            <w:vAlign w:val="center"/>
          </w:tcPr>
          <w:p w14:paraId="003B78ED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Evidence from Observation</w:t>
            </w:r>
          </w:p>
        </w:tc>
        <w:tc>
          <w:tcPr>
            <w:tcW w:w="7218" w:type="dxa"/>
            <w:gridSpan w:val="4"/>
          </w:tcPr>
          <w:p w14:paraId="003B78EE" w14:textId="77777777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8F2" w14:textId="77777777">
        <w:trPr>
          <w:trHeight w:val="440"/>
        </w:trPr>
        <w:tc>
          <w:tcPr>
            <w:tcW w:w="3078" w:type="dxa"/>
            <w:shd w:val="clear" w:color="auto" w:fill="D9E2F3"/>
            <w:vAlign w:val="center"/>
          </w:tcPr>
          <w:p w14:paraId="003B78F0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D9E2F3"/>
            <w:vAlign w:val="center"/>
          </w:tcPr>
          <w:p w14:paraId="003B78F1" w14:textId="77777777" w:rsidR="00140CD3" w:rsidRDefault="00140CD3">
            <w:pPr>
              <w:rPr>
                <w:i/>
                <w:sz w:val="20"/>
                <w:szCs w:val="20"/>
              </w:rPr>
            </w:pPr>
          </w:p>
        </w:tc>
      </w:tr>
      <w:tr w:rsidR="00140CD3" w14:paraId="003B78F5" w14:textId="77777777">
        <w:trPr>
          <w:trHeight w:val="1079"/>
        </w:trPr>
        <w:tc>
          <w:tcPr>
            <w:tcW w:w="3078" w:type="dxa"/>
            <w:vAlign w:val="center"/>
          </w:tcPr>
          <w:p w14:paraId="003B78F3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Resources/Guided Practice/Training to support</w:t>
            </w:r>
          </w:p>
        </w:tc>
        <w:tc>
          <w:tcPr>
            <w:tcW w:w="7218" w:type="dxa"/>
            <w:gridSpan w:val="4"/>
          </w:tcPr>
          <w:p w14:paraId="003B78F4" w14:textId="77777777" w:rsidR="00140CD3" w:rsidRDefault="00140CD3">
            <w:pPr>
              <w:rPr>
                <w:sz w:val="20"/>
                <w:szCs w:val="20"/>
              </w:rPr>
            </w:pPr>
          </w:p>
        </w:tc>
      </w:tr>
    </w:tbl>
    <w:p w14:paraId="003B78F6" w14:textId="77777777" w:rsidR="00140CD3" w:rsidRDefault="00140CD3">
      <w:pPr>
        <w:rPr>
          <w:sz w:val="20"/>
          <w:szCs w:val="20"/>
        </w:rPr>
      </w:pPr>
    </w:p>
    <w:p w14:paraId="003B78F7" w14:textId="77777777" w:rsidR="00140CD3" w:rsidRDefault="00140CD3">
      <w:pPr>
        <w:rPr>
          <w:sz w:val="20"/>
          <w:szCs w:val="20"/>
        </w:rPr>
      </w:pPr>
    </w:p>
    <w:tbl>
      <w:tblPr>
        <w:tblStyle w:val="afff2"/>
        <w:tblW w:w="102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540"/>
        <w:gridCol w:w="2970"/>
        <w:gridCol w:w="540"/>
        <w:gridCol w:w="3168"/>
      </w:tblGrid>
      <w:tr w:rsidR="00140CD3" w14:paraId="003B7903" w14:textId="77777777">
        <w:trPr>
          <w:trHeight w:val="439"/>
        </w:trPr>
        <w:tc>
          <w:tcPr>
            <w:tcW w:w="3078" w:type="dxa"/>
            <w:vMerge w:val="restart"/>
            <w:shd w:val="clear" w:color="auto" w:fill="F7CBAC"/>
            <w:vAlign w:val="center"/>
          </w:tcPr>
          <w:p w14:paraId="003B78F8" w14:textId="77777777" w:rsidR="00140CD3" w:rsidRDefault="004D1E62">
            <w:pPr>
              <w:rPr>
                <w:b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b/>
                <w:sz w:val="20"/>
                <w:szCs w:val="20"/>
              </w:rPr>
              <w:t>Reinforcement Area #1</w:t>
            </w:r>
          </w:p>
        </w:tc>
        <w:tc>
          <w:tcPr>
            <w:tcW w:w="540" w:type="dxa"/>
            <w:vAlign w:val="center"/>
          </w:tcPr>
          <w:p w14:paraId="003B78F9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fff3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8FB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FA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8FC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8FD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540" w:type="dxa"/>
            <w:vAlign w:val="center"/>
          </w:tcPr>
          <w:p w14:paraId="003B78FE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4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00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8FF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01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902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2.B.1: Safe Learning Environment</w:t>
            </w:r>
          </w:p>
        </w:tc>
      </w:tr>
      <w:tr w:rsidR="00140CD3" w14:paraId="003B790F" w14:textId="77777777">
        <w:trPr>
          <w:trHeight w:val="439"/>
        </w:trPr>
        <w:tc>
          <w:tcPr>
            <w:tcW w:w="3078" w:type="dxa"/>
            <w:vMerge/>
            <w:shd w:val="clear" w:color="auto" w:fill="F7CBAC"/>
            <w:vAlign w:val="center"/>
          </w:tcPr>
          <w:p w14:paraId="003B7904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905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5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07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06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08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909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1.A.3: Well-Structured Units and Lessons</w:t>
            </w:r>
          </w:p>
        </w:tc>
        <w:tc>
          <w:tcPr>
            <w:tcW w:w="540" w:type="dxa"/>
            <w:vAlign w:val="center"/>
          </w:tcPr>
          <w:p w14:paraId="003B790A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6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0C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0B" w14:textId="1F42DDA2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0D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90E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2.E.1: High Expectations</w:t>
            </w:r>
          </w:p>
        </w:tc>
      </w:tr>
      <w:tr w:rsidR="00140CD3" w14:paraId="003B791B" w14:textId="77777777">
        <w:trPr>
          <w:trHeight w:val="439"/>
        </w:trPr>
        <w:tc>
          <w:tcPr>
            <w:tcW w:w="3078" w:type="dxa"/>
            <w:vMerge/>
            <w:shd w:val="clear" w:color="auto" w:fill="F7CBAC"/>
            <w:vAlign w:val="center"/>
          </w:tcPr>
          <w:p w14:paraId="003B7910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911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7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13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12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14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915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540" w:type="dxa"/>
            <w:vAlign w:val="center"/>
          </w:tcPr>
          <w:p w14:paraId="003B7916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8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18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17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19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91A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4.A.1: Reflective Practice</w:t>
            </w:r>
          </w:p>
        </w:tc>
      </w:tr>
      <w:tr w:rsidR="00140CD3" w14:paraId="003B7924" w14:textId="77777777">
        <w:trPr>
          <w:trHeight w:val="439"/>
        </w:trPr>
        <w:tc>
          <w:tcPr>
            <w:tcW w:w="3078" w:type="dxa"/>
            <w:vMerge/>
            <w:shd w:val="clear" w:color="auto" w:fill="F7CBAC"/>
            <w:vAlign w:val="center"/>
          </w:tcPr>
          <w:p w14:paraId="003B791C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91D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9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1F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1E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20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921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540" w:type="dxa"/>
            <w:vAlign w:val="center"/>
          </w:tcPr>
          <w:p w14:paraId="003B7922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923" w14:textId="77777777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927" w14:textId="77777777">
        <w:trPr>
          <w:trHeight w:val="1061"/>
        </w:trPr>
        <w:tc>
          <w:tcPr>
            <w:tcW w:w="3078" w:type="dxa"/>
            <w:vAlign w:val="center"/>
          </w:tcPr>
          <w:p w14:paraId="003B7925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  <w:gridSpan w:val="4"/>
            <w:vAlign w:val="center"/>
          </w:tcPr>
          <w:p w14:paraId="003B7926" w14:textId="633D43DA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92A" w14:textId="77777777">
        <w:trPr>
          <w:trHeight w:val="791"/>
        </w:trPr>
        <w:tc>
          <w:tcPr>
            <w:tcW w:w="3078" w:type="dxa"/>
            <w:shd w:val="clear" w:color="auto" w:fill="FBE5D5"/>
            <w:vAlign w:val="center"/>
          </w:tcPr>
          <w:p w14:paraId="003B7928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FBE5D5"/>
            <w:vAlign w:val="center"/>
          </w:tcPr>
          <w:p w14:paraId="003B7929" w14:textId="77777777" w:rsidR="00140CD3" w:rsidRDefault="00140CD3">
            <w:pPr>
              <w:rPr>
                <w:sz w:val="20"/>
                <w:szCs w:val="20"/>
              </w:rPr>
            </w:pPr>
          </w:p>
        </w:tc>
      </w:tr>
    </w:tbl>
    <w:p w14:paraId="003B792B" w14:textId="77777777" w:rsidR="00140CD3" w:rsidRDefault="00140CD3">
      <w:pPr>
        <w:rPr>
          <w:sz w:val="20"/>
          <w:szCs w:val="20"/>
        </w:rPr>
      </w:pPr>
    </w:p>
    <w:tbl>
      <w:tblPr>
        <w:tblStyle w:val="afffa"/>
        <w:tblW w:w="102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540"/>
        <w:gridCol w:w="2970"/>
        <w:gridCol w:w="540"/>
        <w:gridCol w:w="3168"/>
      </w:tblGrid>
      <w:tr w:rsidR="00140CD3" w14:paraId="003B7937" w14:textId="77777777">
        <w:trPr>
          <w:trHeight w:val="382"/>
        </w:trPr>
        <w:tc>
          <w:tcPr>
            <w:tcW w:w="3078" w:type="dxa"/>
            <w:vMerge w:val="restart"/>
            <w:shd w:val="clear" w:color="auto" w:fill="F7CBAC"/>
            <w:vAlign w:val="center"/>
          </w:tcPr>
          <w:p w14:paraId="003B792C" w14:textId="77777777" w:rsidR="00140CD3" w:rsidRDefault="004D1E62">
            <w:pPr>
              <w:rPr>
                <w:b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b/>
                <w:sz w:val="20"/>
                <w:szCs w:val="20"/>
              </w:rPr>
              <w:t>Reinforcement Area #2</w:t>
            </w:r>
          </w:p>
        </w:tc>
        <w:tc>
          <w:tcPr>
            <w:tcW w:w="540" w:type="dxa"/>
            <w:vAlign w:val="center"/>
          </w:tcPr>
          <w:p w14:paraId="003B792D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fffb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2F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2E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30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931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540" w:type="dxa"/>
            <w:vAlign w:val="center"/>
          </w:tcPr>
          <w:p w14:paraId="003B7932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c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34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33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35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936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2.B.1: Safe Learning Environment</w:t>
            </w:r>
          </w:p>
        </w:tc>
      </w:tr>
      <w:tr w:rsidR="00140CD3" w14:paraId="003B7943" w14:textId="77777777">
        <w:trPr>
          <w:trHeight w:val="382"/>
        </w:trPr>
        <w:tc>
          <w:tcPr>
            <w:tcW w:w="3078" w:type="dxa"/>
            <w:vMerge/>
            <w:shd w:val="clear" w:color="auto" w:fill="F7CBAC"/>
            <w:vAlign w:val="center"/>
          </w:tcPr>
          <w:p w14:paraId="003B7938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939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d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3B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3A" w14:textId="4060DE48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3C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93D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1.A.3: Well-Structured Units and Lessons</w:t>
            </w:r>
          </w:p>
        </w:tc>
        <w:tc>
          <w:tcPr>
            <w:tcW w:w="540" w:type="dxa"/>
            <w:vAlign w:val="center"/>
          </w:tcPr>
          <w:p w14:paraId="003B793E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e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40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3F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41" w14:textId="77777777" w:rsidR="00140CD3" w:rsidRDefault="00140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942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2.E.1: High Expectations</w:t>
            </w:r>
          </w:p>
        </w:tc>
      </w:tr>
      <w:tr w:rsidR="00140CD3" w14:paraId="003B794F" w14:textId="77777777">
        <w:trPr>
          <w:trHeight w:val="382"/>
        </w:trPr>
        <w:tc>
          <w:tcPr>
            <w:tcW w:w="3078" w:type="dxa"/>
            <w:vMerge/>
            <w:shd w:val="clear" w:color="auto" w:fill="F7CBAC"/>
            <w:vAlign w:val="center"/>
          </w:tcPr>
          <w:p w14:paraId="003B7944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945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f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47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46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48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949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540" w:type="dxa"/>
            <w:vAlign w:val="center"/>
          </w:tcPr>
          <w:p w14:paraId="003B794A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f0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4C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4B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4D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94E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4.A.1: Reflective Practice</w:t>
            </w:r>
          </w:p>
        </w:tc>
      </w:tr>
      <w:tr w:rsidR="00140CD3" w14:paraId="003B7958" w14:textId="77777777">
        <w:trPr>
          <w:trHeight w:val="382"/>
        </w:trPr>
        <w:tc>
          <w:tcPr>
            <w:tcW w:w="3078" w:type="dxa"/>
            <w:vMerge/>
            <w:shd w:val="clear" w:color="auto" w:fill="F7CBAC"/>
            <w:vAlign w:val="center"/>
          </w:tcPr>
          <w:p w14:paraId="003B7950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B7951" w14:textId="77777777" w:rsidR="00140CD3" w:rsidRDefault="0014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ffff1"/>
              <w:tblW w:w="314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"/>
            </w:tblGrid>
            <w:tr w:rsidR="00140CD3" w14:paraId="003B7953" w14:textId="77777777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14:paraId="003B7952" w14:textId="77777777" w:rsidR="00140CD3" w:rsidRDefault="00140C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3B7954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3B7955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540" w:type="dxa"/>
            <w:vAlign w:val="center"/>
          </w:tcPr>
          <w:p w14:paraId="003B7956" w14:textId="77777777" w:rsidR="00140CD3" w:rsidRDefault="00140CD3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03B7957" w14:textId="77777777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95B" w14:textId="77777777">
        <w:trPr>
          <w:trHeight w:val="1061"/>
        </w:trPr>
        <w:tc>
          <w:tcPr>
            <w:tcW w:w="3078" w:type="dxa"/>
            <w:vAlign w:val="center"/>
          </w:tcPr>
          <w:p w14:paraId="003B7959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Evidence from Observation</w:t>
            </w:r>
          </w:p>
        </w:tc>
        <w:tc>
          <w:tcPr>
            <w:tcW w:w="7218" w:type="dxa"/>
            <w:gridSpan w:val="4"/>
            <w:vAlign w:val="center"/>
          </w:tcPr>
          <w:p w14:paraId="003B795A" w14:textId="5F3C530F" w:rsidR="00140CD3" w:rsidRDefault="00140CD3">
            <w:pPr>
              <w:rPr>
                <w:sz w:val="20"/>
                <w:szCs w:val="20"/>
              </w:rPr>
            </w:pPr>
          </w:p>
        </w:tc>
      </w:tr>
      <w:tr w:rsidR="00140CD3" w14:paraId="003B795E" w14:textId="77777777">
        <w:trPr>
          <w:trHeight w:val="791"/>
        </w:trPr>
        <w:tc>
          <w:tcPr>
            <w:tcW w:w="3078" w:type="dxa"/>
            <w:shd w:val="clear" w:color="auto" w:fill="FBE5D5"/>
            <w:vAlign w:val="center"/>
          </w:tcPr>
          <w:p w14:paraId="003B795C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FBE5D5"/>
            <w:vAlign w:val="center"/>
          </w:tcPr>
          <w:p w14:paraId="003B795D" w14:textId="77777777" w:rsidR="00140CD3" w:rsidRDefault="00140CD3">
            <w:pPr>
              <w:rPr>
                <w:sz w:val="20"/>
                <w:szCs w:val="20"/>
              </w:rPr>
            </w:pPr>
          </w:p>
        </w:tc>
      </w:tr>
    </w:tbl>
    <w:p w14:paraId="003B795F" w14:textId="77777777" w:rsidR="00140CD3" w:rsidRDefault="00140CD3">
      <w:pPr>
        <w:rPr>
          <w:sz w:val="20"/>
          <w:szCs w:val="20"/>
        </w:rPr>
      </w:pPr>
    </w:p>
    <w:p w14:paraId="003B7960" w14:textId="77777777" w:rsidR="00140CD3" w:rsidRDefault="00140CD3">
      <w:pPr>
        <w:rPr>
          <w:sz w:val="20"/>
          <w:szCs w:val="20"/>
        </w:rPr>
      </w:pPr>
    </w:p>
    <w:tbl>
      <w:tblPr>
        <w:tblStyle w:val="affff2"/>
        <w:tblW w:w="102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140CD3" w14:paraId="003B7962" w14:textId="77777777">
        <w:trPr>
          <w:trHeight w:val="368"/>
        </w:trPr>
        <w:tc>
          <w:tcPr>
            <w:tcW w:w="10296" w:type="dxa"/>
            <w:shd w:val="clear" w:color="auto" w:fill="D9D9D9"/>
            <w:vAlign w:val="center"/>
          </w:tcPr>
          <w:p w14:paraId="003B7961" w14:textId="77777777" w:rsidR="00140CD3" w:rsidRDefault="004D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Steps in the CAP Process</w:t>
            </w:r>
          </w:p>
        </w:tc>
      </w:tr>
      <w:tr w:rsidR="00140CD3" w14:paraId="003B7967" w14:textId="77777777">
        <w:trPr>
          <w:trHeight w:val="1790"/>
        </w:trPr>
        <w:tc>
          <w:tcPr>
            <w:tcW w:w="10296" w:type="dxa"/>
            <w:shd w:val="clear" w:color="auto" w:fill="FFFFFF"/>
          </w:tcPr>
          <w:p w14:paraId="003B7963" w14:textId="77777777" w:rsidR="00140CD3" w:rsidRDefault="004D1E6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Next Observation:</w:t>
            </w:r>
          </w:p>
          <w:p w14:paraId="003B7964" w14:textId="77777777" w:rsidR="00140CD3" w:rsidRDefault="004D1E6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of Next Observation:</w:t>
            </w:r>
          </w:p>
          <w:p w14:paraId="003B7965" w14:textId="77777777" w:rsidR="00140CD3" w:rsidRDefault="004D1E6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Date/topic of next Three-Way Meeting: </w:t>
            </w:r>
          </w:p>
          <w:p w14:paraId="003B7966" w14:textId="77777777" w:rsidR="00140CD3" w:rsidRDefault="004D1E6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</w:tbl>
    <w:p w14:paraId="003B7969" w14:textId="77777777" w:rsidR="00140CD3" w:rsidRDefault="00140CD3" w:rsidP="00C36705"/>
    <w:sectPr w:rsidR="00140CD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CC9E" w14:textId="77777777" w:rsidR="00C52C57" w:rsidRDefault="00C52C57">
      <w:r>
        <w:separator/>
      </w:r>
    </w:p>
  </w:endnote>
  <w:endnote w:type="continuationSeparator" w:id="0">
    <w:p w14:paraId="09ADD0A5" w14:textId="77777777" w:rsidR="00C52C57" w:rsidRDefault="00C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7676" w14:textId="77777777" w:rsidR="00C52C57" w:rsidRDefault="00C52C57">
      <w:r>
        <w:separator/>
      </w:r>
    </w:p>
  </w:footnote>
  <w:footnote w:type="continuationSeparator" w:id="0">
    <w:p w14:paraId="1D806615" w14:textId="77777777" w:rsidR="00C52C57" w:rsidRDefault="00C5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EC89" w14:textId="77777777" w:rsidR="002E61E2" w:rsidRDefault="002E61E2" w:rsidP="002E61E2">
    <w:pPr>
      <w:pStyle w:val="Heading2"/>
      <w:ind w:left="-426"/>
      <w:rPr>
        <w:i w:val="0"/>
        <w:iCs/>
        <w:color w:val="auto"/>
        <w:sz w:val="36"/>
        <w:szCs w:val="36"/>
      </w:rPr>
    </w:pPr>
    <w:bookmarkStart w:id="2" w:name="_heading=h.gjdgxs" w:colFirst="0" w:colLast="0"/>
    <w:bookmarkEnd w:id="2"/>
    <w:r>
      <w:rPr>
        <w:i w:val="0"/>
        <w:iCs/>
        <w:noProof/>
        <w:color w:val="auto"/>
        <w:sz w:val="36"/>
        <w:szCs w:val="36"/>
      </w:rPr>
      <w:drawing>
        <wp:inline distT="0" distB="0" distL="0" distR="0" wp14:anchorId="33761CD7" wp14:editId="5F0354A6">
          <wp:extent cx="1192176" cy="468000"/>
          <wp:effectExtent l="0" t="0" r="8255" b="8255"/>
          <wp:docPr id="2" name="Picture 2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17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C49A7" w14:textId="51B4C996" w:rsidR="002E61E2" w:rsidRPr="002E61E2" w:rsidRDefault="002E61E2" w:rsidP="002E61E2">
    <w:pPr>
      <w:pStyle w:val="Heading2"/>
      <w:rPr>
        <w:i w:val="0"/>
        <w:iCs/>
        <w:color w:val="auto"/>
        <w:sz w:val="36"/>
        <w:szCs w:val="36"/>
      </w:rPr>
    </w:pPr>
    <w:r>
      <w:rPr>
        <w:i w:val="0"/>
        <w:iCs/>
        <w:color w:val="auto"/>
        <w:sz w:val="36"/>
        <w:szCs w:val="36"/>
      </w:rPr>
      <w:br/>
    </w:r>
    <w:r w:rsidRPr="002E61E2">
      <w:rPr>
        <w:i w:val="0"/>
        <w:iCs/>
        <w:color w:val="auto"/>
        <w:sz w:val="36"/>
        <w:szCs w:val="36"/>
      </w:rPr>
      <w:t>Model Observation Protocol: Post-Conference Planning Form</w:t>
    </w:r>
  </w:p>
  <w:p w14:paraId="5F03B428" w14:textId="77777777" w:rsidR="002E61E2" w:rsidRDefault="002E61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jc w:val="right"/>
      <w:rPr>
        <w:b/>
        <w:color w:val="44546A"/>
        <w:sz w:val="22"/>
        <w:szCs w:val="22"/>
      </w:rPr>
    </w:pPr>
  </w:p>
  <w:p w14:paraId="5F4E547E" w14:textId="77777777" w:rsidR="002E61E2" w:rsidRDefault="002E61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jc w:val="right"/>
      <w:rPr>
        <w:b/>
        <w:color w:val="44546A"/>
        <w:sz w:val="22"/>
        <w:szCs w:val="22"/>
      </w:rPr>
    </w:pPr>
  </w:p>
  <w:p w14:paraId="003B796A" w14:textId="2C233FAB" w:rsidR="00140CD3" w:rsidRDefault="004D1E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jc w:val="right"/>
      <w:rPr>
        <w:b/>
        <w:i/>
        <w:color w:val="44546A"/>
        <w:sz w:val="22"/>
        <w:szCs w:val="22"/>
      </w:rPr>
    </w:pPr>
    <w:r>
      <w:rPr>
        <w:b/>
        <w:color w:val="44546A"/>
        <w:sz w:val="22"/>
        <w:szCs w:val="22"/>
      </w:rPr>
      <w:t>CAP: Step 1 (Self-Assessment)</w:t>
    </w:r>
  </w:p>
  <w:p w14:paraId="003B796B" w14:textId="77777777" w:rsidR="00140CD3" w:rsidRDefault="00140C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7D"/>
    <w:multiLevelType w:val="multilevel"/>
    <w:tmpl w:val="531A6B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D3"/>
    <w:rsid w:val="000D2A89"/>
    <w:rsid w:val="00140CD3"/>
    <w:rsid w:val="002E61E2"/>
    <w:rsid w:val="00393D9B"/>
    <w:rsid w:val="004D1E62"/>
    <w:rsid w:val="00C36705"/>
    <w:rsid w:val="00C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B7876"/>
  <w15:docId w15:val="{6920F76C-F155-4FBE-AAE3-E509BB18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F76"/>
    <w:pPr>
      <w:keepNext/>
      <w:keepLines/>
      <w:outlineLvl w:val="1"/>
    </w:pPr>
    <w:rPr>
      <w:rFonts w:cstheme="majorBidi"/>
      <w:b/>
      <w:bCs/>
      <w:i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275F76"/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5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F76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27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2E6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yxrqg5O4JDvwDEkxclun0PrGg==">AMUW2mUn3wUrAGnrO/SpXj3JqG3lHwqcjGtPUVbTfysbm7k8ME9Ef5M28vjY9PgAuePkhELQ8DDxKtMA8eP8F+pUEk17ZQtvLRn1KHISO+aBd6FX0TQzzGNShBcOgcfo5O+JCohzf4WIFMaVjVP4GUgaWQz4mqNpzQ==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</dc:creator>
  <cp:lastModifiedBy>Mat Kirby</cp:lastModifiedBy>
  <cp:revision>3</cp:revision>
  <dcterms:created xsi:type="dcterms:W3CDTF">2021-09-15T17:27:00Z</dcterms:created>
  <dcterms:modified xsi:type="dcterms:W3CDTF">2021-09-16T15:57:00Z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