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Poppins Bold" w:cs="Poppins Bold" w:hAnsi="Poppins Bold" w:eastAsia="Poppins Bold"/>
          <w:b w:val="0"/>
          <w:bCs w:val="0"/>
          <w:shd w:val="clear" w:color="auto" w:fill="ffffff"/>
        </w:rPr>
      </w:pPr>
      <w:r>
        <w:rPr>
          <w:rFonts w:ascii="Poppins Bold" w:hAnsi="Poppins Bold"/>
          <w:b w:val="0"/>
          <w:bCs w:val="0"/>
          <w:shd w:val="clear" w:color="auto" w:fill="ffffff"/>
          <w:rtl w:val="0"/>
          <w:lang w:val="en-US"/>
        </w:rPr>
        <w:t xml:space="preserve">Sponsor or exhibitor </w:t>
      </w:r>
      <w:r>
        <w:rPr>
          <w:rFonts w:ascii="Poppins Bold" w:hAnsi="Poppins Bold"/>
          <w:b w:val="0"/>
          <w:bCs w:val="0"/>
          <w:shd w:val="clear" w:color="auto" w:fill="ffffff"/>
          <w:rtl w:val="0"/>
        </w:rPr>
        <w:t>l</w:t>
      </w:r>
      <w:r>
        <w:rPr>
          <w:rFonts w:ascii="Poppins Bold" w:hAnsi="Poppins Bold"/>
          <w:b w:val="0"/>
          <w:bCs w:val="0"/>
          <w:shd w:val="clear" w:color="auto" w:fill="ffffff"/>
          <w:rtl w:val="0"/>
          <w:lang w:val="en-US"/>
        </w:rPr>
        <w:t xml:space="preserve">aunch </w:t>
      </w:r>
      <w:r>
        <w:rPr>
          <w:rFonts w:ascii="Arial Unicode MS" w:cs="Arial Unicode MS" w:hAnsi="Arial Unicode MS" w:eastAsia="Arial Unicode MS"/>
          <w:b w:val="0"/>
          <w:bCs w:val="0"/>
          <w:i w:val="0"/>
          <w:iCs w:val="0"/>
          <w:shd w:val="clear" w:color="auto" w:fill="ffffff"/>
        </w:rPr>
        <w:br w:type="textWrapping"/>
      </w:r>
      <w:r>
        <w:rPr>
          <w:rFonts w:ascii="Arial Unicode MS" w:cs="Arial Unicode MS" w:hAnsi="Arial Unicode MS" w:eastAsia="Arial Unicode MS"/>
          <w:b w:val="0"/>
          <w:bCs w:val="0"/>
          <w:i w:val="0"/>
          <w:iCs w:val="0"/>
          <w:shd w:val="clear" w:color="auto" w:fill="ffffff"/>
        </w:rPr>
        <w:br w:type="textWrapping"/>
      </w:r>
      <w:r>
        <w:rPr>
          <w:rFonts w:ascii="Poppins Bold" w:hAnsi="Poppins Bold"/>
          <w:b w:val="0"/>
          <w:bCs w:val="0"/>
          <w:shd w:val="clear" w:color="auto" w:fill="ffffff"/>
          <w:rtl w:val="0"/>
          <w:lang w:val="en-US"/>
        </w:rPr>
        <w:t>Header: Be the first to join the Brella virtual event app for &lt;&lt;EVENT NAME&gt;&gt;!</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left"/>
        <w:rPr>
          <w:rFonts w:ascii="IBM Plex Sans" w:cs="IBM Plex Sans" w:hAnsi="IBM Plex Sans" w:eastAsia="IBM Plex Sans"/>
          <w:b w:val="0"/>
          <w:bCs w:val="0"/>
          <w:sz w:val="28"/>
          <w:szCs w:val="28"/>
          <w:shd w:val="clear" w:color="auto" w:fill="ffffff"/>
          <w:rtl w:val="0"/>
        </w:rPr>
      </w:pPr>
      <w:r>
        <w:rPr>
          <w:rFonts w:ascii="IBM Plex Sans" w:hAnsi="IBM Plex Sans"/>
          <w:b w:val="0"/>
          <w:bCs w:val="0"/>
          <w:sz w:val="28"/>
          <w:szCs w:val="28"/>
          <w:shd w:val="clear" w:color="auto" w:fill="ffffff"/>
          <w:rtl w:val="0"/>
        </w:rPr>
        <w:t xml:space="preserve">Hi </w:t>
      </w:r>
      <w:r>
        <w:rPr>
          <w:rFonts w:ascii="IBM Plex Sans" w:hAnsi="IBM Plex Sans"/>
          <w:b w:val="1"/>
          <w:bCs w:val="1"/>
          <w:sz w:val="28"/>
          <w:szCs w:val="28"/>
          <w:shd w:val="clear" w:color="auto" w:fill="ffffff"/>
          <w:rtl w:val="0"/>
          <w:lang w:val="en-US"/>
        </w:rPr>
        <w:t>&lt;recipient name&gt;</w:t>
      </w:r>
      <w:r>
        <w:rPr>
          <w:rFonts w:ascii="IBM Plex Sans" w:hAnsi="IBM Plex Sans"/>
          <w:b w:val="0"/>
          <w:bCs w:val="0"/>
          <w:sz w:val="28"/>
          <w:szCs w:val="28"/>
          <w:shd w:val="clear" w:color="auto" w:fill="ffffff"/>
          <w:rtl w:val="0"/>
        </w:rPr>
        <w:t>,</w:t>
      </w:r>
      <w:r>
        <w:rPr>
          <w:rFonts w:ascii="IBM Plex Sans" w:hAnsi="IBM Plex Sans" w:hint="default"/>
          <w:b w:val="0"/>
          <w:bCs w:val="0"/>
          <w:sz w:val="28"/>
          <w:szCs w:val="28"/>
          <w:shd w:val="clear" w:color="auto" w:fill="ffffff"/>
          <w:rtl w:val="0"/>
        </w:rPr>
        <w:t> </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left"/>
        <w:rPr>
          <w:rFonts w:ascii="IBM Plex Sans" w:cs="IBM Plex Sans" w:hAnsi="IBM Plex Sans" w:eastAsia="IBM Plex Sans"/>
          <w:sz w:val="28"/>
          <w:szCs w:val="28"/>
          <w:shd w:val="clear" w:color="auto" w:fill="ffffff"/>
          <w:rtl w:val="0"/>
        </w:rPr>
      </w:pPr>
      <w:r>
        <w:rPr>
          <w:rFonts w:ascii="IBM Plex Sans" w:hAnsi="IBM Plex Sans"/>
          <w:sz w:val="28"/>
          <w:szCs w:val="28"/>
          <w:shd w:val="clear" w:color="auto" w:fill="ffffff"/>
          <w:rtl w:val="0"/>
        </w:rPr>
        <w:t>I</w:t>
      </w:r>
      <w:r>
        <w:rPr>
          <w:rFonts w:ascii="IBM Plex Sans" w:hAnsi="IBM Plex Sans" w:hint="default"/>
          <w:sz w:val="28"/>
          <w:szCs w:val="28"/>
          <w:shd w:val="clear" w:color="auto" w:fill="ffffff"/>
          <w:rtl w:val="0"/>
        </w:rPr>
        <w:t>’</w:t>
      </w:r>
      <w:r>
        <w:rPr>
          <w:rFonts w:ascii="IBM Plex Sans" w:hAnsi="IBM Plex Sans"/>
          <w:sz w:val="28"/>
          <w:szCs w:val="28"/>
          <w:shd w:val="clear" w:color="auto" w:fill="ffffff"/>
          <w:rtl w:val="0"/>
          <w:lang w:val="en-US"/>
        </w:rPr>
        <w:t>m happy to extend an early-access invitation to you to join the virtual event app Brella at</w:t>
      </w:r>
      <w:r>
        <w:rPr>
          <w:rFonts w:ascii="IBM Plex Sans" w:hAnsi="IBM Plex Sans"/>
          <w:b w:val="1"/>
          <w:bCs w:val="1"/>
          <w:sz w:val="28"/>
          <w:szCs w:val="28"/>
          <w:shd w:val="clear" w:color="auto" w:fill="ffffff"/>
          <w:rtl w:val="0"/>
          <w:lang w:val="de-DE"/>
        </w:rPr>
        <w:t xml:space="preserve"> EVENT NAME</w:t>
      </w:r>
      <w:r>
        <w:rPr>
          <w:rFonts w:ascii="IBM Plex Sans" w:hAnsi="IBM Plex Sans"/>
          <w:sz w:val="28"/>
          <w:szCs w:val="28"/>
          <w:shd w:val="clear" w:color="auto" w:fill="ffffff"/>
          <w:rtl w:val="0"/>
        </w:rPr>
        <w:t>!</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left"/>
        <w:rPr>
          <w:rFonts w:ascii="IBM Plex Sans" w:cs="IBM Plex Sans" w:hAnsi="IBM Plex Sans" w:eastAsia="IBM Plex Sans"/>
          <w:sz w:val="28"/>
          <w:szCs w:val="28"/>
          <w:shd w:val="clear" w:color="auto" w:fill="ffffff"/>
          <w:rtl w:val="0"/>
        </w:rPr>
      </w:pPr>
      <w:r>
        <w:rPr>
          <w:rFonts w:ascii="IBM Plex Sans" w:hAnsi="IBM Plex Sans"/>
          <w:sz w:val="28"/>
          <w:szCs w:val="28"/>
          <w:shd w:val="clear" w:color="auto" w:fill="ffffff"/>
          <w:rtl w:val="0"/>
          <w:lang w:val="it-IT"/>
        </w:rPr>
        <w:t>Brella</w:t>
      </w:r>
      <w:r>
        <w:rPr>
          <w:rFonts w:ascii="IBM Plex Sans" w:hAnsi="IBM Plex Sans" w:hint="default"/>
          <w:sz w:val="28"/>
          <w:szCs w:val="28"/>
          <w:shd w:val="clear" w:color="auto" w:fill="ffffff"/>
          <w:rtl w:val="0"/>
        </w:rPr>
        <w:t>’</w:t>
      </w:r>
      <w:r>
        <w:rPr>
          <w:rFonts w:ascii="IBM Plex Sans" w:hAnsi="IBM Plex Sans"/>
          <w:sz w:val="28"/>
          <w:szCs w:val="28"/>
          <w:shd w:val="clear" w:color="auto" w:fill="ffffff"/>
          <w:rtl w:val="0"/>
          <w:lang w:val="en-US"/>
        </w:rPr>
        <w:t>s magic is in AI-powered matchmaking. This is a unique opportunity to connect with the key people from your industry, have virtual meetings with them and enjoy high quality content, all through one event platform.</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center"/>
        <w:rPr>
          <w:rStyle w:val="None"/>
          <w:rFonts w:ascii="IBM Plex Sans" w:cs="IBM Plex Sans" w:hAnsi="IBM Plex Sans" w:eastAsia="IBM Plex Sans"/>
          <w:b w:val="0"/>
          <w:bCs w:val="0"/>
          <w:outline w:val="0"/>
          <w:color w:val="000000"/>
          <w:sz w:val="28"/>
          <w:szCs w:val="28"/>
          <w:u w:val="none"/>
          <w:shd w:val="clear" w:color="auto" w:fill="ffffff"/>
          <w:rtl w:val="0"/>
          <w14:textFill>
            <w14:solidFill>
              <w14:srgbClr w14:val="000000"/>
            </w14:solidFill>
          </w14:textFill>
        </w:rPr>
      </w:pP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begin" w:fldLock="0"/>
      </w: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instrText xml:space="preserve"> HYPERLINK "https://next.brella.io/"</w:instrText>
      </w: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separate" w:fldLock="0"/>
      </w:r>
      <w:r>
        <w:rPr>
          <w:rStyle w:val="Hyperlink.0"/>
          <w:rFonts w:ascii="IBM Plex Sans" w:hAnsi="IBM Plex Sans"/>
          <w:b w:val="1"/>
          <w:bCs w:val="1"/>
          <w:outline w:val="0"/>
          <w:color w:val="ff0000"/>
          <w:sz w:val="28"/>
          <w:szCs w:val="28"/>
          <w:u w:val="single"/>
          <w:rtl w:val="0"/>
          <w:lang w:val="en-US"/>
          <w14:textFill>
            <w14:solidFill>
              <w14:srgbClr w14:val="FF0000"/>
            </w14:solidFill>
          </w14:textFill>
        </w:rPr>
        <w:t>Click here to join</w:t>
      </w:r>
      <w:r>
        <w:rPr>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end" w:fldLock="0"/>
      </w:r>
    </w:p>
    <w:p>
      <w:pPr>
        <w:pStyle w:val="Default"/>
        <w:bidi w:val="0"/>
        <w:spacing w:line="280" w:lineRule="atLeast"/>
        <w:ind w:left="0" w:right="0" w:firstLine="0"/>
        <w:jc w:val="left"/>
        <w:rPr>
          <w:rStyle w:val="Hyperlink.0"/>
          <w:rFonts w:ascii="IBM Plex Sans" w:cs="IBM Plex Sans" w:hAnsi="IBM Plex Sans" w:eastAsia="IBM Plex Sans"/>
          <w:sz w:val="28"/>
          <w:szCs w:val="28"/>
          <w:rtl w:val="0"/>
        </w:rPr>
      </w:pP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sz w:val="28"/>
          <w:szCs w:val="28"/>
          <w:rtl w:val="0"/>
          <w:lang w:val="en-US"/>
        </w:rPr>
        <w:t>Finding new customers and partners has never been easier! Join today, make your profile look great and book your virtual meetings well in advance. Keep in mind that the networking hours are limited, so remember to be active in sending meeting requests! You can also set your own availability for meetings through the Brella schedule.</w:t>
      </w:r>
    </w:p>
    <w:p>
      <w:pPr>
        <w:pStyle w:val="Default"/>
        <w:bidi w:val="0"/>
        <w:spacing w:line="280" w:lineRule="atLeast"/>
        <w:ind w:left="0" w:right="0" w:firstLine="0"/>
        <w:jc w:val="left"/>
        <w:rPr>
          <w:rStyle w:val="Hyperlink.0"/>
          <w:rFonts w:ascii="IBM Plex Sans" w:cs="IBM Plex Sans" w:hAnsi="IBM Plex Sans" w:eastAsia="IBM Plex Sans"/>
          <w:sz w:val="28"/>
          <w:szCs w:val="28"/>
          <w:rtl w:val="0"/>
        </w:rPr>
      </w:pP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sz w:val="28"/>
          <w:szCs w:val="28"/>
          <w:rtl w:val="0"/>
          <w:lang w:val="en-US"/>
        </w:rPr>
        <w:t xml:space="preserve">If you have any questions about Brella, please contact </w:t>
      </w:r>
      <w:r>
        <w:rPr>
          <w:rStyle w:val="Hyperlink.1"/>
          <w:rFonts w:ascii="IBM Plex Sans" w:cs="IBM Plex Sans" w:hAnsi="IBM Plex Sans" w:eastAsia="IBM Plex Sans"/>
          <w:sz w:val="28"/>
          <w:szCs w:val="28"/>
          <w:rtl w:val="0"/>
        </w:rPr>
        <w:fldChar w:fldCharType="begin" w:fldLock="0"/>
      </w:r>
      <w:r>
        <w:rPr>
          <w:rStyle w:val="Hyperlink.1"/>
          <w:rFonts w:ascii="IBM Plex Sans" w:cs="IBM Plex Sans" w:hAnsi="IBM Plex Sans" w:eastAsia="IBM Plex Sans"/>
          <w:sz w:val="28"/>
          <w:szCs w:val="28"/>
          <w:rtl w:val="0"/>
        </w:rPr>
        <w:instrText xml:space="preserve"> HYPERLINK "mailto:support@brella.io"</w:instrText>
      </w:r>
      <w:r>
        <w:rPr>
          <w:rStyle w:val="Hyperlink.1"/>
          <w:rFonts w:ascii="IBM Plex Sans" w:cs="IBM Plex Sans" w:hAnsi="IBM Plex Sans" w:eastAsia="IBM Plex Sans"/>
          <w:sz w:val="28"/>
          <w:szCs w:val="28"/>
          <w:rtl w:val="0"/>
        </w:rPr>
        <w:fldChar w:fldCharType="separate" w:fldLock="0"/>
      </w:r>
      <w:r>
        <w:rPr>
          <w:rStyle w:val="Hyperlink.1"/>
          <w:rFonts w:ascii="IBM Plex Sans" w:hAnsi="IBM Plex Sans"/>
          <w:sz w:val="28"/>
          <w:szCs w:val="28"/>
          <w:rtl w:val="0"/>
          <w:lang w:val="it-IT"/>
        </w:rPr>
        <w:t>support@brella.io</w:t>
      </w:r>
      <w:r>
        <w:rPr>
          <w:rFonts w:ascii="IBM Plex Sans" w:cs="IBM Plex Sans" w:hAnsi="IBM Plex Sans" w:eastAsia="IBM Plex Sans"/>
          <w:sz w:val="28"/>
          <w:szCs w:val="28"/>
          <w:rtl w:val="0"/>
        </w:rPr>
        <w:fldChar w:fldCharType="end" w:fldLock="0"/>
      </w:r>
    </w:p>
    <w:p>
      <w:pPr>
        <w:pStyle w:val="Default"/>
        <w:bidi w:val="0"/>
        <w:spacing w:line="280" w:lineRule="atLeast"/>
        <w:ind w:left="0" w:right="0" w:firstLine="0"/>
        <w:jc w:val="left"/>
        <w:rPr>
          <w:rStyle w:val="Hyperlink.0"/>
          <w:rFonts w:ascii="IBM Plex Sans" w:cs="IBM Plex Sans" w:hAnsi="IBM Plex Sans" w:eastAsia="IBM Plex Sans"/>
          <w:sz w:val="28"/>
          <w:szCs w:val="28"/>
          <w:rtl w:val="0"/>
        </w:rPr>
      </w:pP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sz w:val="28"/>
          <w:szCs w:val="28"/>
          <w:rtl w:val="0"/>
        </w:rPr>
        <w:t>Best,</w:t>
      </w:r>
    </w:p>
    <w:p>
      <w:pPr>
        <w:pStyle w:val="Default"/>
        <w:bidi w:val="0"/>
        <w:spacing w:line="520" w:lineRule="atLeast"/>
        <w:ind w:left="0" w:right="0" w:firstLine="0"/>
        <w:jc w:val="left"/>
        <w:rPr>
          <w:rtl w:val="0"/>
        </w:rPr>
      </w:pPr>
      <w:r>
        <w:rPr>
          <w:rStyle w:val="Hyperlink.0"/>
          <w:rFonts w:ascii="IBM Plex Sans" w:cs="IBM Plex Sans" w:hAnsi="IBM Plex Sans" w:eastAsia="IBM Plex Sans"/>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Bold">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1155cc"/>
      <w:u w:val="single"/>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