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30" w:rsidRPr="00E3528E" w:rsidRDefault="008A4E30" w:rsidP="008A4E30">
      <w:pPr>
        <w:pStyle w:val="Heading3"/>
        <w:rPr>
          <w:rFonts w:ascii="Avenir" w:hAnsi="Avenir"/>
          <w:sz w:val="24"/>
        </w:rPr>
      </w:pPr>
      <w:r w:rsidRPr="00E3528E">
        <w:rPr>
          <w:rFonts w:ascii="Avenir" w:hAnsi="Avenir"/>
          <w:sz w:val="24"/>
        </w:rPr>
        <w:t>PURPOSE</w:t>
      </w:r>
    </w:p>
    <w:p w:rsidR="008A4E30" w:rsidRPr="008A4E30" w:rsidRDefault="008A4E30" w:rsidP="008A4E30">
      <w:pPr>
        <w:rPr>
          <w:rFonts w:ascii="Georgia" w:hAnsi="Georgia"/>
        </w:rPr>
      </w:pPr>
      <w:r w:rsidRPr="00E6317A">
        <w:rPr>
          <w:rFonts w:ascii="Georgia" w:hAnsi="Georgia"/>
        </w:rPr>
        <w:t xml:space="preserve">To describe </w:t>
      </w:r>
      <w:r>
        <w:rPr>
          <w:rFonts w:ascii="Georgia" w:hAnsi="Georgia"/>
        </w:rPr>
        <w:t>Ohio Living Home Health &amp; Hospice</w:t>
      </w:r>
      <w:r w:rsidRPr="00E6317A">
        <w:rPr>
          <w:rFonts w:ascii="Georgia" w:hAnsi="Georgia"/>
        </w:rPr>
        <w:t xml:space="preserve"> operations including the geographical service area.</w:t>
      </w:r>
    </w:p>
    <w:p w:rsidR="008A4E30" w:rsidRPr="00E3528E" w:rsidRDefault="008A4E30" w:rsidP="008A4E30">
      <w:pPr>
        <w:pStyle w:val="Heading3"/>
        <w:rPr>
          <w:rFonts w:ascii="Avenir" w:hAnsi="Avenir"/>
          <w:sz w:val="24"/>
        </w:rPr>
      </w:pPr>
      <w:bookmarkStart w:id="0" w:name="_GoBack"/>
      <w:r w:rsidRPr="00E3528E">
        <w:rPr>
          <w:rFonts w:ascii="Avenir" w:hAnsi="Avenir"/>
          <w:sz w:val="24"/>
        </w:rPr>
        <w:t>POLICY</w:t>
      </w:r>
    </w:p>
    <w:bookmarkEnd w:id="0"/>
    <w:p w:rsidR="008A4E30" w:rsidRPr="00E6317A" w:rsidRDefault="008A4E30" w:rsidP="008A4E30">
      <w:pPr>
        <w:rPr>
          <w:rFonts w:ascii="Georgia" w:hAnsi="Georgia"/>
        </w:rPr>
      </w:pPr>
      <w:r>
        <w:rPr>
          <w:rFonts w:ascii="Georgia" w:hAnsi="Georgia"/>
        </w:rPr>
        <w:t>Ohio Living Home Health &amp; Hospice</w:t>
      </w:r>
      <w:r w:rsidRPr="00E6317A">
        <w:rPr>
          <w:rFonts w:ascii="Georgia" w:hAnsi="Georgia"/>
        </w:rPr>
        <w:t xml:space="preserve"> will operate an office that will provide a safe and adequate location related to space, facilities, and administrative services.</w:t>
      </w:r>
    </w:p>
    <w:p w:rsidR="008A4E30" w:rsidRPr="00E6317A" w:rsidRDefault="008A4E30" w:rsidP="008A4E30">
      <w:pPr>
        <w:rPr>
          <w:rFonts w:ascii="Georgia" w:hAnsi="Georgia"/>
        </w:rPr>
      </w:pPr>
      <w:r>
        <w:rPr>
          <w:rFonts w:ascii="Georgia" w:hAnsi="Georgia"/>
        </w:rPr>
        <w:t>Ohio Living Home Health &amp; Hospice</w:t>
      </w:r>
      <w:r w:rsidRPr="00E6317A">
        <w:rPr>
          <w:rFonts w:ascii="Georgia" w:hAnsi="Georgia"/>
        </w:rPr>
        <w:t xml:space="preserve"> will be open during set business hours, Monday through Friday, except designated holidays or other days decided by the Executive Director/Administrator.  Designated organization personnel will be available to patients on an on-call basis during non-office hours.  </w:t>
      </w:r>
      <w:r>
        <w:rPr>
          <w:rFonts w:ascii="Georgia" w:hAnsi="Georgia"/>
        </w:rPr>
        <w:t>Ohio Living Home Health &amp; Hospice</w:t>
      </w:r>
      <w:r w:rsidRPr="00E6317A">
        <w:rPr>
          <w:rFonts w:ascii="Georgia" w:hAnsi="Georgia"/>
        </w:rPr>
        <w:t xml:space="preserve"> services will be available 24 hours a day, seven (7) days a week.</w:t>
      </w:r>
    </w:p>
    <w:p w:rsidR="008A4E30" w:rsidRPr="00E6317A" w:rsidRDefault="008A4E30" w:rsidP="008A4E30">
      <w:pPr>
        <w:rPr>
          <w:rFonts w:ascii="Georgia" w:hAnsi="Georgia"/>
        </w:rPr>
      </w:pPr>
      <w:r w:rsidRPr="00E6317A">
        <w:rPr>
          <w:rFonts w:ascii="Georgia" w:hAnsi="Georgia"/>
        </w:rPr>
        <w:t>Home care services are provided on an intermittent basis to patients in their place of residence.</w:t>
      </w:r>
    </w:p>
    <w:p w:rsidR="008A4E30" w:rsidRDefault="008A4E30" w:rsidP="008A4E30">
      <w:pPr>
        <w:pStyle w:val="Heading4"/>
        <w:rPr>
          <w:rFonts w:ascii="Georgia" w:hAnsi="Georgia"/>
        </w:rPr>
      </w:pPr>
      <w:r w:rsidRPr="00E6317A">
        <w:rPr>
          <w:rFonts w:ascii="Georgia" w:hAnsi="Georgia"/>
        </w:rPr>
        <w:t>Scope of Services</w:t>
      </w:r>
    </w:p>
    <w:p w:rsidR="008A4E30" w:rsidRPr="008A4E30" w:rsidRDefault="008A4E30" w:rsidP="008A4E30">
      <w:pPr>
        <w:rPr>
          <w:sz w:val="2"/>
          <w:szCs w:val="2"/>
        </w:rPr>
      </w:pPr>
    </w:p>
    <w:p w:rsidR="008A4E30" w:rsidRPr="00E6317A" w:rsidRDefault="008A4E30" w:rsidP="008A4E30">
      <w:pPr>
        <w:pStyle w:val="BodyTextIndent"/>
        <w:numPr>
          <w:ilvl w:val="0"/>
          <w:numId w:val="5"/>
        </w:numPr>
        <w:tabs>
          <w:tab w:val="clear" w:pos="720"/>
        </w:tabs>
        <w:ind w:left="432" w:hanging="432"/>
        <w:rPr>
          <w:rFonts w:ascii="Georgia" w:hAnsi="Georgia"/>
        </w:rPr>
      </w:pPr>
      <w:r w:rsidRPr="00E6317A">
        <w:rPr>
          <w:rFonts w:ascii="Georgia" w:hAnsi="Georgia"/>
        </w:rPr>
        <w:t>Professional nursing services are provided in accordance with the patient’s plan of care, under the supervision of a registered nurse and include: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Initial and ongoing comprehensive assessments of the patient’s needs, including OASIS assessments at appropriate points in time</w:t>
      </w:r>
    </w:p>
    <w:p w:rsidR="008A4E30" w:rsidRPr="008A4E30" w:rsidRDefault="008A4E30" w:rsidP="008A4E30">
      <w:pPr>
        <w:ind w:left="720" w:hanging="360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Developing and revising the plan of care in consultation with the physician and other care team members</w:t>
      </w:r>
    </w:p>
    <w:p w:rsidR="008A4E30" w:rsidRPr="008A4E30" w:rsidRDefault="008A4E30" w:rsidP="008A4E30">
      <w:pPr>
        <w:ind w:left="720" w:hanging="360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Providing those services and/or treatments requiring skilled nursing</w:t>
      </w:r>
    </w:p>
    <w:p w:rsidR="008A4E30" w:rsidRPr="00E6317A" w:rsidRDefault="008A4E30" w:rsidP="008A4E30">
      <w:pPr>
        <w:ind w:left="720" w:hanging="36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lastRenderedPageBreak/>
        <w:t>Counseling and educating the patient and family/caregiver regarding the disease process, self-care techniques, and prevention strategies</w:t>
      </w:r>
    </w:p>
    <w:p w:rsidR="008A4E30" w:rsidRPr="008A4E30" w:rsidRDefault="008A4E30" w:rsidP="008A4E30">
      <w:pPr>
        <w:pStyle w:val="ListParagraph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Initiating appropriate preventive and rehabilitative nursing procedures</w:t>
      </w:r>
    </w:p>
    <w:p w:rsidR="008A4E30" w:rsidRPr="008A4E30" w:rsidRDefault="008A4E30" w:rsidP="008A4E30">
      <w:pPr>
        <w:pStyle w:val="ListParagraph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Preparing clinical and progress notes</w:t>
      </w:r>
    </w:p>
    <w:p w:rsidR="008A4E30" w:rsidRPr="008A4E30" w:rsidRDefault="008A4E30" w:rsidP="008A4E30">
      <w:pPr>
        <w:pStyle w:val="ListParagraph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Coordination of services</w:t>
      </w:r>
    </w:p>
    <w:p w:rsidR="008A4E30" w:rsidRPr="008A4E30" w:rsidRDefault="008A4E30" w:rsidP="008A4E30">
      <w:pPr>
        <w:pStyle w:val="ListParagraph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Referral to other services as needed</w:t>
      </w:r>
    </w:p>
    <w:p w:rsidR="008A4E30" w:rsidRPr="008A4E30" w:rsidRDefault="008A4E30" w:rsidP="008A4E30">
      <w:pPr>
        <w:pStyle w:val="ListParagraph"/>
        <w:rPr>
          <w:rFonts w:ascii="Georgia" w:hAnsi="Georgia"/>
          <w:sz w:val="2"/>
          <w:szCs w:val="2"/>
        </w:rPr>
      </w:pPr>
    </w:p>
    <w:p w:rsidR="008A4E30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Informing the physician and other staff of changes in the patient’s needs</w:t>
      </w:r>
    </w:p>
    <w:p w:rsidR="008A4E30" w:rsidRPr="00C4012E" w:rsidRDefault="008A4E30" w:rsidP="008A4E30">
      <w:pPr>
        <w:pStyle w:val="BodyTextIndent2"/>
        <w:ind w:left="0"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Evaluating the effectiveness and outcomes of care</w:t>
      </w:r>
    </w:p>
    <w:p w:rsidR="008A4E30" w:rsidRPr="008A4E30" w:rsidRDefault="008A4E30" w:rsidP="008A4E30">
      <w:pPr>
        <w:pStyle w:val="ListParagraph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Supervising licensed practical nurses, home health aides and paraprofessionals providing services</w:t>
      </w:r>
    </w:p>
    <w:p w:rsidR="008A4E30" w:rsidRPr="008A4E30" w:rsidRDefault="008A4E30" w:rsidP="008A4E30">
      <w:pPr>
        <w:pStyle w:val="ListParagraph"/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8"/>
        </w:numPr>
        <w:rPr>
          <w:rFonts w:ascii="Georgia" w:hAnsi="Georgia"/>
        </w:rPr>
      </w:pPr>
      <w:r w:rsidRPr="00E6317A">
        <w:rPr>
          <w:rFonts w:ascii="Georgia" w:hAnsi="Georgia"/>
        </w:rPr>
        <w:t>Planning for discharge from service</w:t>
      </w:r>
    </w:p>
    <w:p w:rsidR="008A4E30" w:rsidRPr="008A4E30" w:rsidRDefault="008A4E30" w:rsidP="008A4E30">
      <w:pPr>
        <w:rPr>
          <w:rFonts w:ascii="Georgia" w:hAnsi="Georgia"/>
          <w:sz w:val="16"/>
          <w:szCs w:val="16"/>
        </w:rPr>
      </w:pPr>
    </w:p>
    <w:p w:rsidR="008A4E30" w:rsidRPr="00E6317A" w:rsidRDefault="008A4E30" w:rsidP="008A4E30">
      <w:pPr>
        <w:pStyle w:val="BodyTextIndent"/>
        <w:numPr>
          <w:ilvl w:val="0"/>
          <w:numId w:val="5"/>
        </w:numPr>
        <w:tabs>
          <w:tab w:val="clear" w:pos="720"/>
        </w:tabs>
        <w:ind w:left="432" w:hanging="432"/>
        <w:rPr>
          <w:rFonts w:ascii="Georgia" w:hAnsi="Georgia"/>
        </w:rPr>
      </w:pPr>
      <w:r w:rsidRPr="00E6317A">
        <w:rPr>
          <w:rFonts w:ascii="Georgia" w:hAnsi="Georgia"/>
        </w:rPr>
        <w:t>Licensed practical nurses may provide the nursing care needs of the patient as under the supervision of a registered nurse.  These include: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Providing services in accordance with organization policies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Preparing clinical and progress notes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Assisting the registered nurse or physician in performing specialized procedures and duties</w:t>
      </w:r>
    </w:p>
    <w:p w:rsidR="008A4E30" w:rsidRPr="00E6317A" w:rsidRDefault="008A4E30" w:rsidP="008A4E30">
      <w:pPr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lastRenderedPageBreak/>
        <w:t>Assisting the registered nurse in carrying out the plan of care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Assisting the patient in learning appropriate self-care techniques</w:t>
      </w:r>
    </w:p>
    <w:p w:rsidR="008A4E30" w:rsidRPr="008A4E30" w:rsidRDefault="008A4E30" w:rsidP="008A4E30">
      <w:pPr>
        <w:rPr>
          <w:rFonts w:ascii="Georgia" w:hAnsi="Georgia"/>
          <w:sz w:val="16"/>
          <w:szCs w:val="16"/>
        </w:rPr>
      </w:pPr>
    </w:p>
    <w:p w:rsidR="008A4E30" w:rsidRPr="00E6317A" w:rsidRDefault="008A4E30" w:rsidP="008A4E30">
      <w:pPr>
        <w:pStyle w:val="BodyTextIndent"/>
        <w:numPr>
          <w:ilvl w:val="0"/>
          <w:numId w:val="5"/>
        </w:numPr>
        <w:tabs>
          <w:tab w:val="clear" w:pos="720"/>
        </w:tabs>
        <w:ind w:left="432" w:hanging="432"/>
        <w:rPr>
          <w:rFonts w:ascii="Georgia" w:hAnsi="Georgia"/>
        </w:rPr>
      </w:pPr>
      <w:r w:rsidRPr="00E6317A">
        <w:rPr>
          <w:rFonts w:ascii="Georgia" w:hAnsi="Georgia"/>
        </w:rPr>
        <w:t>Home health aide duties include: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Assisting with personal hygiene</w:t>
      </w:r>
    </w:p>
    <w:p w:rsidR="008A4E30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Assisting with ambulation and exercise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Assisting with medications that are ordinarily self-administered (per state regulations)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Reporting changes in the patient’s condition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Providing nutritional support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Other supportive tasks as assigned</w:t>
      </w:r>
    </w:p>
    <w:p w:rsidR="008A4E30" w:rsidRPr="008A4E30" w:rsidRDefault="008A4E30" w:rsidP="008A4E30">
      <w:pPr>
        <w:rPr>
          <w:rFonts w:ascii="Georgia" w:hAnsi="Georgia"/>
          <w:sz w:val="16"/>
          <w:szCs w:val="16"/>
        </w:rPr>
      </w:pPr>
    </w:p>
    <w:p w:rsidR="008A4E30" w:rsidRPr="00E6317A" w:rsidRDefault="008A4E30" w:rsidP="008A4E30">
      <w:pPr>
        <w:pStyle w:val="BodyTextIndent"/>
        <w:numPr>
          <w:ilvl w:val="0"/>
          <w:numId w:val="5"/>
        </w:numPr>
        <w:tabs>
          <w:tab w:val="clear" w:pos="720"/>
        </w:tabs>
        <w:ind w:left="432" w:hanging="432"/>
        <w:rPr>
          <w:rFonts w:ascii="Georgia" w:hAnsi="Georgia"/>
        </w:rPr>
      </w:pPr>
      <w:r w:rsidRPr="00E6317A">
        <w:rPr>
          <w:rFonts w:ascii="Georgia" w:hAnsi="Georgia"/>
        </w:rPr>
        <w:t>Rehabilitative therapies are provided according to the patient’s plan of care by a registered/certified physical and/or occupational therapist in accordance with the patient’s plan of care and include: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Initial and ongoing assessments to determine the level of functioning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Developing and revising the plan of care in consultation with the physician and other care team members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Goal setting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C4012E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lastRenderedPageBreak/>
        <w:t>Providing therapeutic treatments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Educating the patient and/or /family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Evaluation of equipment needs to increase functional level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Preparing clinical and progress notes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Coordinating services in consultation with home health staff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Evaluating the effectiveness and outcomes of care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Supervising therapy assistants and home health aides, as appropriate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Planning for discharge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Licensed and/or certified assistants’ (PTA, COTA) duties under the direction of a physical or occupational therapist will include: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Performing services planned, delegated, and supervised by the therapist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Providing services in accordance with organization policies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Preparing clinical and progress notes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Participating in teaching the patient and family/caregiver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0"/>
          <w:numId w:val="9"/>
        </w:numPr>
        <w:rPr>
          <w:rFonts w:ascii="Georgia" w:hAnsi="Georgia"/>
        </w:rPr>
      </w:pPr>
      <w:r w:rsidRPr="00E6317A">
        <w:rPr>
          <w:rFonts w:ascii="Georgia" w:hAnsi="Georgia"/>
        </w:rPr>
        <w:t>Speech/language pathology services are provided according to the patient’s plan of care by a qualified speech/language pathologist and/or audiologist and include: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lastRenderedPageBreak/>
        <w:t>Initial and ongoing assessments to identify the patient’s level of functioning and ability to communicate, including OASIS assessments at appropriate points in time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Goal setting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Developing the plan of care in consultation with the physician and other care team members and revising it as appropriate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Preparing clinical and progress notes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Consultation and coordination of services with other disciplines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Patient/family education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Evaluating effectiveness and outcomes of care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Informing the physician and other personnel of changes in the patient’s needs</w:t>
      </w:r>
    </w:p>
    <w:p w:rsidR="008A4E30" w:rsidRPr="00E6317A" w:rsidRDefault="008A4E30" w:rsidP="008A4E30">
      <w:pPr>
        <w:pStyle w:val="BodyTextIndent2"/>
        <w:ind w:firstLine="0"/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1"/>
          <w:numId w:val="5"/>
        </w:numPr>
        <w:tabs>
          <w:tab w:val="clear" w:pos="1512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Discharge planning</w:t>
      </w:r>
    </w:p>
    <w:p w:rsidR="008A4E30" w:rsidRPr="008A4E30" w:rsidRDefault="008A4E30" w:rsidP="008A4E30">
      <w:pPr>
        <w:rPr>
          <w:rFonts w:ascii="Georgia" w:hAnsi="Georgia"/>
          <w:sz w:val="16"/>
          <w:szCs w:val="16"/>
        </w:rPr>
      </w:pPr>
    </w:p>
    <w:p w:rsidR="008A4E30" w:rsidRPr="00E6317A" w:rsidRDefault="008A4E30" w:rsidP="008A4E30">
      <w:pPr>
        <w:pStyle w:val="BodyTextIndent"/>
        <w:numPr>
          <w:ilvl w:val="0"/>
          <w:numId w:val="10"/>
        </w:numPr>
        <w:ind w:left="432" w:hanging="432"/>
        <w:rPr>
          <w:rFonts w:ascii="Georgia" w:hAnsi="Georgia"/>
        </w:rPr>
      </w:pPr>
      <w:r w:rsidRPr="00E6317A">
        <w:rPr>
          <w:rFonts w:ascii="Georgia" w:hAnsi="Georgia"/>
        </w:rPr>
        <w:t>Social work services are provided according to the patient’s plan of care by a qualified social worker, or by a qualified social work assistant under the supervision of a qualified social worker, and include: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Assessing psychosocial status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Goal setting</w:t>
      </w:r>
    </w:p>
    <w:p w:rsidR="008A4E30" w:rsidRPr="00E6317A" w:rsidRDefault="008A4E30" w:rsidP="008A4E30">
      <w:pPr>
        <w:rPr>
          <w:rFonts w:ascii="Georgia" w:hAnsi="Georgia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lastRenderedPageBreak/>
        <w:t>Developing the plan of care in consultation with the physician and other care team members and revising it, as appropriate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Assisting other team members in understanding the social and emotional factors related to the health problems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Working with the family, as needed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Preparing clinical and progress notes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Evaluating effectiveness and outcomes of care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Utilizing and providing patient/family with community resources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Discharge planning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6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Consultation and coordination of services with other disciplines</w:t>
      </w:r>
    </w:p>
    <w:p w:rsidR="008A4E30" w:rsidRPr="008A4E30" w:rsidRDefault="008A4E30" w:rsidP="008A4E30">
      <w:pPr>
        <w:rPr>
          <w:rFonts w:ascii="Georgia" w:hAnsi="Georgia"/>
          <w:sz w:val="16"/>
          <w:szCs w:val="16"/>
        </w:rPr>
      </w:pPr>
    </w:p>
    <w:p w:rsidR="008A4E30" w:rsidRPr="00E6317A" w:rsidRDefault="008A4E30" w:rsidP="008A4E30">
      <w:pPr>
        <w:pStyle w:val="BodyTextIndent"/>
        <w:numPr>
          <w:ilvl w:val="0"/>
          <w:numId w:val="10"/>
        </w:numPr>
        <w:ind w:left="432" w:hanging="432"/>
        <w:rPr>
          <w:rFonts w:ascii="Georgia" w:hAnsi="Georgia"/>
        </w:rPr>
      </w:pPr>
      <w:r w:rsidRPr="00E6317A">
        <w:rPr>
          <w:rFonts w:ascii="Georgia" w:hAnsi="Georgia"/>
        </w:rPr>
        <w:t>Nutrition services are provided by a registered dietician and include: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7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Assessing the nutritional needs of patient per organization policy and revising the plan of care, as needed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7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Providing patient and family/caregiver education, as required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7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Consulting with staff regarding special dietary regimens and nutritional requirements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7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Preparing clinical and progress notes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7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t>Goal setting</w:t>
      </w:r>
    </w:p>
    <w:p w:rsidR="008A4E30" w:rsidRPr="008A4E30" w:rsidRDefault="008A4E30" w:rsidP="008A4E30">
      <w:pPr>
        <w:rPr>
          <w:rFonts w:ascii="Georgia" w:hAnsi="Georgia"/>
          <w:sz w:val="2"/>
          <w:szCs w:val="2"/>
        </w:rPr>
      </w:pPr>
    </w:p>
    <w:p w:rsidR="008A4E30" w:rsidRPr="00E6317A" w:rsidRDefault="008A4E30" w:rsidP="008A4E30">
      <w:pPr>
        <w:pStyle w:val="BodyTextIndent2"/>
        <w:numPr>
          <w:ilvl w:val="0"/>
          <w:numId w:val="7"/>
        </w:numPr>
        <w:tabs>
          <w:tab w:val="clear" w:pos="1224"/>
        </w:tabs>
        <w:ind w:left="864"/>
        <w:rPr>
          <w:rFonts w:ascii="Georgia" w:hAnsi="Georgia"/>
        </w:rPr>
      </w:pPr>
      <w:r w:rsidRPr="00E6317A">
        <w:rPr>
          <w:rFonts w:ascii="Georgia" w:hAnsi="Georgia"/>
        </w:rPr>
        <w:lastRenderedPageBreak/>
        <w:t>Coordinating services with other involved disciplines</w:t>
      </w:r>
    </w:p>
    <w:p w:rsidR="008A4E30" w:rsidRPr="00E6317A" w:rsidRDefault="008A4E30" w:rsidP="008A4E30">
      <w:pPr>
        <w:rPr>
          <w:rFonts w:ascii="Georgia" w:hAnsi="Georgia"/>
        </w:rPr>
      </w:pPr>
    </w:p>
    <w:sectPr w:rsidR="008A4E30" w:rsidRPr="00E6317A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27" w:rsidRDefault="00B06F27" w:rsidP="00004886">
      <w:pPr>
        <w:spacing w:after="0" w:line="240" w:lineRule="auto"/>
      </w:pPr>
      <w:r>
        <w:separator/>
      </w:r>
    </w:p>
  </w:endnote>
  <w:endnote w:type="continuationSeparator" w:id="0">
    <w:p w:rsidR="00B06F27" w:rsidRDefault="00B06F27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A9120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A9120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0726B">
              <w:rPr>
                <w:rFonts w:ascii="Avenir" w:hAnsi="Avenir"/>
                <w:b/>
                <w:noProof/>
              </w:rPr>
              <w:t>1</w:t>
            </w:r>
            <w:r w:rsidR="00A9120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A9120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A9120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0726B">
              <w:rPr>
                <w:rFonts w:ascii="Avenir" w:hAnsi="Avenir"/>
                <w:b/>
                <w:noProof/>
              </w:rPr>
              <w:t>7</w:t>
            </w:r>
            <w:r w:rsidR="00A9120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27" w:rsidRDefault="00B06F27" w:rsidP="00004886">
      <w:pPr>
        <w:spacing w:after="0" w:line="240" w:lineRule="auto"/>
      </w:pPr>
      <w:r>
        <w:separator/>
      </w:r>
    </w:p>
  </w:footnote>
  <w:footnote w:type="continuationSeparator" w:id="0">
    <w:p w:rsidR="00B06F27" w:rsidRDefault="00B06F27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5C" w:rsidRDefault="00457AF5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05C" w:rsidRPr="0091763A" w:rsidRDefault="00B4190E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3A605C" w:rsidRPr="0091763A" w:rsidRDefault="00B4190E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F0726B">
      <w:rPr>
        <w:noProof/>
      </w:rPr>
      <w:drawing>
        <wp:inline distT="0" distB="0" distL="0" distR="0" wp14:anchorId="5973012D" wp14:editId="2C01024D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017F74" w:rsidRPr="00004886" w:rsidTr="00D755F0">
      <w:tc>
        <w:tcPr>
          <w:tcW w:w="3192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No.</w:t>
          </w:r>
        </w:p>
      </w:tc>
      <w:tc>
        <w:tcPr>
          <w:tcW w:w="6384" w:type="dxa"/>
          <w:gridSpan w:val="2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17F74" w:rsidRPr="00004886" w:rsidTr="00D755F0">
      <w:tc>
        <w:tcPr>
          <w:tcW w:w="3192" w:type="dxa"/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  <w:tc>
        <w:tcPr>
          <w:tcW w:w="6384" w:type="dxa"/>
          <w:gridSpan w:val="2"/>
          <w:tcMar>
            <w:top w:w="115" w:type="dxa"/>
            <w:left w:w="115" w:type="dxa"/>
            <w:bottom w:w="115" w:type="dxa"/>
            <w:right w:w="115" w:type="dxa"/>
          </w:tcMar>
          <w:vAlign w:val="center"/>
        </w:tcPr>
        <w:p w:rsidR="00017F74" w:rsidRPr="00383057" w:rsidRDefault="00B4190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Scope of Services</w:t>
          </w:r>
        </w:p>
      </w:tc>
    </w:tr>
    <w:tr w:rsidR="00017F74" w:rsidRPr="00004886" w:rsidTr="00D755F0">
      <w:tc>
        <w:tcPr>
          <w:tcW w:w="3192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92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92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:rsidTr="00D755F0">
      <w:tc>
        <w:tcPr>
          <w:tcW w:w="3192" w:type="dxa"/>
        </w:tcPr>
        <w:p w:rsidR="00017F74" w:rsidRPr="00383057" w:rsidRDefault="00B4190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3/25/14</w:t>
          </w:r>
        </w:p>
      </w:tc>
      <w:tc>
        <w:tcPr>
          <w:tcW w:w="3192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457AF5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6/1/20</w:t>
          </w:r>
          <w:r w:rsidR="00E3528E">
            <w:rPr>
              <w:rFonts w:ascii="Georgia" w:eastAsiaTheme="minorHAnsi" w:hAnsi="Georgia" w:cstheme="minorBidi"/>
            </w:rPr>
            <w:t>20</w:t>
          </w:r>
        </w:p>
      </w:tc>
      <w:tc>
        <w:tcPr>
          <w:tcW w:w="3192" w:type="dxa"/>
        </w:tcPr>
        <w:p w:rsidR="00017F74" w:rsidRPr="00383057" w:rsidRDefault="00457AF5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6/1/202</w:t>
          </w:r>
          <w:r w:rsidR="00E3528E">
            <w:rPr>
              <w:rFonts w:ascii="Georgia" w:eastAsiaTheme="minorHAnsi" w:hAnsi="Georgia" w:cstheme="minorBidi"/>
            </w:rPr>
            <w:t>1</w:t>
          </w:r>
        </w:p>
      </w:tc>
    </w:tr>
    <w:tr w:rsidR="00017F74" w:rsidRPr="00004886" w:rsidTr="00D755F0">
      <w:tc>
        <w:tcPr>
          <w:tcW w:w="3192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Author Title</w:t>
          </w:r>
        </w:p>
      </w:tc>
      <w:tc>
        <w:tcPr>
          <w:tcW w:w="6384" w:type="dxa"/>
          <w:gridSpan w:val="2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017F74" w:rsidRPr="00004886" w:rsidTr="00D755F0">
      <w:tc>
        <w:tcPr>
          <w:tcW w:w="3192" w:type="dxa"/>
        </w:tcPr>
        <w:p w:rsidR="00017F74" w:rsidRPr="00383057" w:rsidRDefault="00B4190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Chief Nursing Officer</w:t>
          </w:r>
        </w:p>
      </w:tc>
      <w:tc>
        <w:tcPr>
          <w:tcW w:w="6384" w:type="dxa"/>
          <w:gridSpan w:val="2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B4190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Chief Nursing Officer</w:t>
          </w:r>
        </w:p>
      </w:tc>
    </w:tr>
    <w:tr w:rsidR="00017F74" w:rsidRPr="00004886" w:rsidTr="00D755F0">
      <w:tc>
        <w:tcPr>
          <w:tcW w:w="9576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:rsidTr="00D755F0">
      <w:tc>
        <w:tcPr>
          <w:tcW w:w="9576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40C7C"/>
    <w:multiLevelType w:val="hybridMultilevel"/>
    <w:tmpl w:val="239A2584"/>
    <w:lvl w:ilvl="0" w:tplc="55BEB4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068A7"/>
    <w:multiLevelType w:val="hybridMultilevel"/>
    <w:tmpl w:val="BF6C42DC"/>
    <w:lvl w:ilvl="0" w:tplc="D3143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8631E">
      <w:start w:val="1"/>
      <w:numFmt w:val="upp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429A2"/>
    <w:multiLevelType w:val="hybridMultilevel"/>
    <w:tmpl w:val="1A5C8D86"/>
    <w:lvl w:ilvl="0" w:tplc="7BF8631E">
      <w:start w:val="1"/>
      <w:numFmt w:val="upperLetter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 w:tplc="E0000EA0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438F0B1A"/>
    <w:multiLevelType w:val="hybridMultilevel"/>
    <w:tmpl w:val="EC3C8254"/>
    <w:lvl w:ilvl="0" w:tplc="7BF8631E">
      <w:start w:val="1"/>
      <w:numFmt w:val="upperLetter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 w:tplc="6ADE386A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4FCB707A"/>
    <w:multiLevelType w:val="hybridMultilevel"/>
    <w:tmpl w:val="B5284650"/>
    <w:lvl w:ilvl="0" w:tplc="4C34D6D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373A68"/>
    <w:multiLevelType w:val="hybridMultilevel"/>
    <w:tmpl w:val="55A86272"/>
    <w:lvl w:ilvl="0" w:tplc="3886C0A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14C7B"/>
    <w:rsid w:val="002174C0"/>
    <w:rsid w:val="00347F2C"/>
    <w:rsid w:val="00366B62"/>
    <w:rsid w:val="00383057"/>
    <w:rsid w:val="003A605C"/>
    <w:rsid w:val="00457AF5"/>
    <w:rsid w:val="00496194"/>
    <w:rsid w:val="004B00A2"/>
    <w:rsid w:val="004F7E1E"/>
    <w:rsid w:val="006318B2"/>
    <w:rsid w:val="00636251"/>
    <w:rsid w:val="0064513A"/>
    <w:rsid w:val="006772EC"/>
    <w:rsid w:val="00721119"/>
    <w:rsid w:val="007D240F"/>
    <w:rsid w:val="00806F6F"/>
    <w:rsid w:val="00857EA6"/>
    <w:rsid w:val="008A4E30"/>
    <w:rsid w:val="008F49D4"/>
    <w:rsid w:val="00914055"/>
    <w:rsid w:val="0091763A"/>
    <w:rsid w:val="009342A6"/>
    <w:rsid w:val="00A91209"/>
    <w:rsid w:val="00AC317F"/>
    <w:rsid w:val="00AF7CAE"/>
    <w:rsid w:val="00B06F27"/>
    <w:rsid w:val="00B4190E"/>
    <w:rsid w:val="00BA51C0"/>
    <w:rsid w:val="00C70850"/>
    <w:rsid w:val="00DD17C5"/>
    <w:rsid w:val="00E3528E"/>
    <w:rsid w:val="00E547EA"/>
    <w:rsid w:val="00E810E1"/>
    <w:rsid w:val="00F0726B"/>
    <w:rsid w:val="00F107CD"/>
    <w:rsid w:val="00F53FEA"/>
    <w:rsid w:val="00F621D9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8DD5"/>
  <w15:docId w15:val="{37F22993-3B9D-43EF-AFF6-BC2B936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8A4E3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8A4E3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A4E3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A4E3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8A4E3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4E3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8A4E3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A4E3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A4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A2AC6-A8A0-42EB-A75B-8C21774B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Connie Tostevin</cp:lastModifiedBy>
  <cp:revision>2</cp:revision>
  <dcterms:created xsi:type="dcterms:W3CDTF">2020-06-01T22:08:00Z</dcterms:created>
  <dcterms:modified xsi:type="dcterms:W3CDTF">2020-06-01T22:08:00Z</dcterms:modified>
</cp:coreProperties>
</file>