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503DA" w14:textId="77777777" w:rsidR="00FE55C7" w:rsidRPr="007555AE" w:rsidRDefault="00FE55C7" w:rsidP="00FE55C7">
      <w:pPr>
        <w:jc w:val="center"/>
        <w:rPr>
          <w:rFonts w:ascii="Calibri" w:eastAsia="Times New Roman" w:hAnsi="Calibri" w:cs="Calibri"/>
          <w:color w:val="000000"/>
          <w:sz w:val="40"/>
          <w:szCs w:val="40"/>
        </w:rPr>
      </w:pPr>
      <w:r w:rsidRPr="007555AE">
        <w:rPr>
          <w:rFonts w:ascii="Calibri" w:eastAsia="Times New Roman" w:hAnsi="Calibri" w:cs="Calibri"/>
          <w:b/>
          <w:bCs/>
          <w:color w:val="000000"/>
          <w:sz w:val="40"/>
          <w:szCs w:val="40"/>
        </w:rPr>
        <w:t>Special Assessments</w:t>
      </w:r>
    </w:p>
    <w:p w14:paraId="1CFBE159" w14:textId="78BDE254" w:rsidR="00FE55C7" w:rsidRPr="007555AE" w:rsidRDefault="00FE55C7" w:rsidP="00FE55C7">
      <w:pPr>
        <w:spacing w:after="0"/>
        <w:ind w:firstLine="720"/>
        <w:rPr>
          <w:rFonts w:ascii="Calibri" w:eastAsia="Times New Roman" w:hAnsi="Calibri" w:cs="Calibri"/>
          <w:b/>
          <w:bCs/>
          <w:color w:val="000000"/>
          <w:sz w:val="28"/>
          <w:szCs w:val="28"/>
        </w:rPr>
      </w:pPr>
      <w:r w:rsidRPr="007555AE">
        <w:rPr>
          <w:rFonts w:ascii="Calibri" w:eastAsia="Times New Roman" w:hAnsi="Calibri" w:cs="Calibri"/>
          <w:b/>
          <w:bCs/>
          <w:color w:val="000000"/>
          <w:sz w:val="28"/>
          <w:szCs w:val="28"/>
        </w:rPr>
        <w:t>Who implements a special assessment?</w:t>
      </w:r>
    </w:p>
    <w:p w14:paraId="27A0A1E2" w14:textId="79B679F3" w:rsidR="00FE55C7" w:rsidRPr="007555AE" w:rsidRDefault="00FE55C7"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Check your Bylaws, but in most cases the Board has full authority to implement a special assessment</w:t>
      </w:r>
      <w:r w:rsidR="006655CA" w:rsidRPr="007555AE">
        <w:rPr>
          <w:rFonts w:ascii="Calibri" w:eastAsia="Times New Roman" w:hAnsi="Calibri" w:cs="Calibri"/>
          <w:color w:val="000000"/>
          <w:sz w:val="28"/>
          <w:szCs w:val="28"/>
        </w:rPr>
        <w:t>.</w:t>
      </w:r>
    </w:p>
    <w:p w14:paraId="2B63A25A" w14:textId="77777777" w:rsidR="00FE55C7" w:rsidRPr="007555AE" w:rsidRDefault="00FE55C7" w:rsidP="00FE55C7">
      <w:pPr>
        <w:spacing w:after="0"/>
        <w:ind w:firstLine="720"/>
        <w:rPr>
          <w:rFonts w:ascii="Calibri" w:eastAsia="Times New Roman" w:hAnsi="Calibri" w:cs="Calibri"/>
          <w:color w:val="000000"/>
          <w:sz w:val="28"/>
          <w:szCs w:val="28"/>
        </w:rPr>
      </w:pPr>
    </w:p>
    <w:p w14:paraId="0600C8AF" w14:textId="2E987717" w:rsidR="00FE55C7" w:rsidRPr="007555AE" w:rsidRDefault="00FE55C7"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b/>
          <w:bCs/>
          <w:color w:val="000000"/>
          <w:sz w:val="28"/>
          <w:szCs w:val="28"/>
        </w:rPr>
        <w:t>How is a special assessment put into place</w:t>
      </w:r>
      <w:r w:rsidRPr="007555AE">
        <w:rPr>
          <w:rFonts w:ascii="Calibri" w:eastAsia="Times New Roman" w:hAnsi="Calibri" w:cs="Calibri"/>
          <w:color w:val="000000"/>
          <w:sz w:val="28"/>
          <w:szCs w:val="28"/>
        </w:rPr>
        <w:t>?</w:t>
      </w:r>
    </w:p>
    <w:p w14:paraId="2A1D7E81" w14:textId="5CAEB767" w:rsidR="00FE55C7" w:rsidRPr="007555AE" w:rsidRDefault="00FE55C7"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Technically, a Board (or member if required) m</w:t>
      </w:r>
      <w:r w:rsidR="008039B4" w:rsidRPr="007555AE">
        <w:rPr>
          <w:rFonts w:ascii="Calibri" w:eastAsia="Times New Roman" w:hAnsi="Calibri" w:cs="Calibri"/>
          <w:color w:val="000000"/>
          <w:sz w:val="28"/>
          <w:szCs w:val="28"/>
        </w:rPr>
        <w:t>otion</w:t>
      </w:r>
      <w:r w:rsidRPr="007555AE">
        <w:rPr>
          <w:rFonts w:ascii="Calibri" w:eastAsia="Times New Roman" w:hAnsi="Calibri" w:cs="Calibri"/>
          <w:color w:val="000000"/>
          <w:sz w:val="28"/>
          <w:szCs w:val="28"/>
        </w:rPr>
        <w:t xml:space="preserve"> at a an officially and correctly called meeting is needed</w:t>
      </w:r>
      <w:r w:rsidR="008039B4" w:rsidRPr="007555AE">
        <w:rPr>
          <w:rFonts w:ascii="Calibri" w:eastAsia="Times New Roman" w:hAnsi="Calibri" w:cs="Calibri"/>
          <w:color w:val="000000"/>
          <w:sz w:val="28"/>
          <w:szCs w:val="28"/>
        </w:rPr>
        <w:t>.</w:t>
      </w:r>
    </w:p>
    <w:p w14:paraId="7EA5E659" w14:textId="3086910D" w:rsidR="008039B4" w:rsidRPr="007555AE" w:rsidRDefault="008039B4"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The motion should be seconded and voted upon.</w:t>
      </w:r>
    </w:p>
    <w:p w14:paraId="7B5617C3" w14:textId="3F272B23" w:rsidR="008039B4" w:rsidRPr="007555AE" w:rsidRDefault="008039B4"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The motion should include the amount of the special assessment, the date it goes into effect, and how the funds will be used.</w:t>
      </w:r>
    </w:p>
    <w:p w14:paraId="08F352A7" w14:textId="77777777" w:rsidR="006655CA" w:rsidRPr="007555AE" w:rsidRDefault="006655CA" w:rsidP="00FE55C7">
      <w:pPr>
        <w:spacing w:after="0"/>
        <w:ind w:firstLine="720"/>
        <w:rPr>
          <w:rFonts w:ascii="Calibri" w:eastAsia="Times New Roman" w:hAnsi="Calibri" w:cs="Calibri"/>
          <w:color w:val="000000"/>
          <w:sz w:val="28"/>
          <w:szCs w:val="28"/>
        </w:rPr>
      </w:pPr>
    </w:p>
    <w:p w14:paraId="671FA1A3" w14:textId="7D2E5F61" w:rsidR="00FE55C7" w:rsidRPr="007555AE" w:rsidRDefault="00FE55C7" w:rsidP="00FE55C7">
      <w:pPr>
        <w:spacing w:after="0"/>
        <w:ind w:firstLine="720"/>
        <w:rPr>
          <w:rFonts w:ascii="Calibri" w:eastAsia="Times New Roman" w:hAnsi="Calibri" w:cs="Calibri"/>
          <w:b/>
          <w:bCs/>
          <w:color w:val="000000"/>
          <w:sz w:val="28"/>
          <w:szCs w:val="28"/>
        </w:rPr>
      </w:pPr>
      <w:r w:rsidRPr="007555AE">
        <w:rPr>
          <w:rFonts w:ascii="Calibri" w:eastAsia="Times New Roman" w:hAnsi="Calibri" w:cs="Calibri"/>
          <w:b/>
          <w:bCs/>
          <w:color w:val="000000"/>
          <w:sz w:val="28"/>
          <w:szCs w:val="28"/>
        </w:rPr>
        <w:t>Special Assessment vs Loan-which to use?</w:t>
      </w:r>
    </w:p>
    <w:p w14:paraId="770E08EA" w14:textId="60E45DF1" w:rsidR="00FE55C7" w:rsidRPr="007555AE" w:rsidRDefault="00FE55C7"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-Gotcha!  A loan is not an alternative to a special assessment—it is a financing mechanism for a special assessment</w:t>
      </w:r>
      <w:r w:rsidR="006655CA" w:rsidRPr="007555AE">
        <w:rPr>
          <w:rFonts w:ascii="Calibri" w:eastAsia="Times New Roman" w:hAnsi="Calibri" w:cs="Calibri"/>
          <w:color w:val="000000"/>
          <w:sz w:val="28"/>
          <w:szCs w:val="28"/>
        </w:rPr>
        <w:t>.</w:t>
      </w:r>
    </w:p>
    <w:p w14:paraId="53032E29" w14:textId="3C0ECB96" w:rsidR="00FE55C7" w:rsidRPr="007555AE" w:rsidRDefault="00FE55C7"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r>
    </w:p>
    <w:p w14:paraId="4388CFAB" w14:textId="52151FCE" w:rsidR="00FE55C7" w:rsidRPr="007555AE" w:rsidRDefault="00FE55C7" w:rsidP="00FE55C7">
      <w:pPr>
        <w:spacing w:after="0"/>
        <w:ind w:firstLine="720"/>
        <w:rPr>
          <w:rFonts w:ascii="Calibri" w:eastAsia="Times New Roman" w:hAnsi="Calibri" w:cs="Calibri"/>
          <w:b/>
          <w:bCs/>
          <w:color w:val="000000"/>
          <w:sz w:val="28"/>
          <w:szCs w:val="28"/>
        </w:rPr>
      </w:pPr>
      <w:r w:rsidRPr="007555AE">
        <w:rPr>
          <w:rFonts w:ascii="Calibri" w:eastAsia="Times New Roman" w:hAnsi="Calibri" w:cs="Calibri"/>
          <w:b/>
          <w:bCs/>
          <w:color w:val="000000"/>
          <w:sz w:val="28"/>
          <w:szCs w:val="28"/>
        </w:rPr>
        <w:t>Best Practices</w:t>
      </w:r>
    </w:p>
    <w:p w14:paraId="0F71F5E9" w14:textId="0D31C474" w:rsidR="006655CA" w:rsidRPr="007555AE" w:rsidRDefault="006655CA"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Review guidelines below</w:t>
      </w:r>
    </w:p>
    <w:p w14:paraId="494A589A" w14:textId="77777777" w:rsidR="006655CA" w:rsidRPr="007555AE" w:rsidRDefault="006655CA" w:rsidP="00FE55C7">
      <w:pPr>
        <w:spacing w:after="0"/>
        <w:ind w:firstLine="720"/>
        <w:rPr>
          <w:rFonts w:ascii="Calibri" w:eastAsia="Times New Roman" w:hAnsi="Calibri" w:cs="Calibri"/>
          <w:color w:val="000000"/>
          <w:sz w:val="28"/>
          <w:szCs w:val="28"/>
        </w:rPr>
      </w:pPr>
    </w:p>
    <w:p w14:paraId="7293AAB6" w14:textId="77777777" w:rsidR="00FE55C7" w:rsidRPr="007555AE" w:rsidRDefault="00FE55C7" w:rsidP="00FE55C7">
      <w:pPr>
        <w:spacing w:after="0"/>
        <w:ind w:firstLine="720"/>
        <w:rPr>
          <w:rFonts w:ascii="Calibri" w:eastAsia="Times New Roman" w:hAnsi="Calibri" w:cs="Calibri"/>
          <w:b/>
          <w:bCs/>
          <w:color w:val="000000"/>
          <w:sz w:val="28"/>
          <w:szCs w:val="28"/>
        </w:rPr>
      </w:pPr>
      <w:r w:rsidRPr="007555AE">
        <w:rPr>
          <w:rFonts w:ascii="Calibri" w:eastAsia="Times New Roman" w:hAnsi="Calibri" w:cs="Calibri"/>
          <w:b/>
          <w:bCs/>
          <w:color w:val="000000"/>
          <w:sz w:val="28"/>
          <w:szCs w:val="28"/>
        </w:rPr>
        <w:t>Support from the EJF team</w:t>
      </w:r>
    </w:p>
    <w:p w14:paraId="6366BA0F" w14:textId="33F4DC7D" w:rsidR="006655CA" w:rsidRPr="007555AE" w:rsidRDefault="006655CA"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We have a written process.</w:t>
      </w:r>
    </w:p>
    <w:p w14:paraId="5FC034F1" w14:textId="5ACA8C63" w:rsidR="006655CA" w:rsidRPr="007555AE" w:rsidRDefault="006655CA"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Board guidance on do’s and don’ts, communication, and implementation.</w:t>
      </w:r>
    </w:p>
    <w:p w14:paraId="0D44202F" w14:textId="53BB7D80" w:rsidR="006655CA" w:rsidRPr="007555AE" w:rsidRDefault="006655CA"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We can provide letter templates.</w:t>
      </w:r>
    </w:p>
    <w:p w14:paraId="5816641E" w14:textId="27789998" w:rsidR="006655CA" w:rsidRPr="007555AE" w:rsidRDefault="006655CA"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We can provide the SA calculations.</w:t>
      </w:r>
    </w:p>
    <w:p w14:paraId="6666B563" w14:textId="77777777" w:rsidR="006655CA" w:rsidRPr="007555AE" w:rsidRDefault="006655CA" w:rsidP="00FE55C7">
      <w:pPr>
        <w:spacing w:after="0"/>
        <w:ind w:firstLine="720"/>
        <w:rPr>
          <w:rFonts w:ascii="Calibri" w:eastAsia="Times New Roman" w:hAnsi="Calibri" w:cs="Calibri"/>
          <w:color w:val="000000"/>
          <w:sz w:val="28"/>
          <w:szCs w:val="28"/>
        </w:rPr>
      </w:pPr>
    </w:p>
    <w:p w14:paraId="2608EEEC" w14:textId="0D499273" w:rsidR="00FE55C7" w:rsidRPr="007555AE" w:rsidRDefault="00FE55C7" w:rsidP="00FE55C7">
      <w:pPr>
        <w:spacing w:after="0"/>
        <w:ind w:firstLine="720"/>
        <w:rPr>
          <w:rFonts w:ascii="Calibri" w:eastAsia="Times New Roman" w:hAnsi="Calibri" w:cs="Calibri"/>
          <w:b/>
          <w:bCs/>
          <w:color w:val="000000"/>
          <w:sz w:val="28"/>
          <w:szCs w:val="28"/>
        </w:rPr>
      </w:pPr>
      <w:r w:rsidRPr="007555AE">
        <w:rPr>
          <w:rFonts w:ascii="Calibri" w:eastAsia="Times New Roman" w:hAnsi="Calibri" w:cs="Calibri"/>
          <w:b/>
          <w:bCs/>
          <w:color w:val="000000"/>
          <w:sz w:val="28"/>
          <w:szCs w:val="28"/>
        </w:rPr>
        <w:t>Enforcing special assessments</w:t>
      </w:r>
    </w:p>
    <w:p w14:paraId="5A840670" w14:textId="58A917B6" w:rsidR="006655CA" w:rsidRPr="007555AE" w:rsidRDefault="006655CA"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This is an assessment and falls under same collection policies contained in the Bylaws as regular assessments.</w:t>
      </w:r>
    </w:p>
    <w:p w14:paraId="26966770" w14:textId="77777777" w:rsidR="006655CA" w:rsidRPr="007555AE" w:rsidRDefault="006655CA" w:rsidP="00FE55C7">
      <w:pPr>
        <w:spacing w:after="0"/>
        <w:ind w:firstLine="720"/>
        <w:rPr>
          <w:rFonts w:ascii="Calibri" w:eastAsia="Times New Roman" w:hAnsi="Calibri" w:cs="Calibri"/>
          <w:color w:val="000000"/>
          <w:sz w:val="28"/>
          <w:szCs w:val="28"/>
        </w:rPr>
      </w:pPr>
    </w:p>
    <w:p w14:paraId="3FC28F4D" w14:textId="69FF837F" w:rsidR="00FE55C7" w:rsidRPr="007555AE" w:rsidRDefault="00FE55C7" w:rsidP="00FE55C7">
      <w:pPr>
        <w:spacing w:after="0"/>
        <w:ind w:firstLine="720"/>
        <w:rPr>
          <w:rFonts w:ascii="Calibri" w:eastAsia="Times New Roman" w:hAnsi="Calibri" w:cs="Calibri"/>
          <w:b/>
          <w:bCs/>
          <w:color w:val="000000"/>
          <w:sz w:val="28"/>
          <w:szCs w:val="28"/>
        </w:rPr>
      </w:pPr>
      <w:r w:rsidRPr="007555AE">
        <w:rPr>
          <w:rFonts w:ascii="Calibri" w:eastAsia="Times New Roman" w:hAnsi="Calibri" w:cs="Calibri"/>
          <w:b/>
          <w:bCs/>
          <w:color w:val="000000"/>
          <w:sz w:val="28"/>
          <w:szCs w:val="28"/>
        </w:rPr>
        <w:t>Special assessments and cash flow-what to consider?</w:t>
      </w:r>
    </w:p>
    <w:p w14:paraId="7F1B0BA6" w14:textId="77777777" w:rsidR="00856435" w:rsidRDefault="006655CA"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Timing of the contract</w:t>
      </w:r>
      <w:r w:rsidR="00285003">
        <w:rPr>
          <w:rFonts w:ascii="Calibri" w:eastAsia="Times New Roman" w:hAnsi="Calibri" w:cs="Calibri"/>
          <w:color w:val="000000"/>
          <w:sz w:val="28"/>
          <w:szCs w:val="28"/>
        </w:rPr>
        <w:t xml:space="preserve"> </w:t>
      </w:r>
      <w:r w:rsidR="00856435">
        <w:rPr>
          <w:rFonts w:ascii="Calibri" w:eastAsia="Times New Roman" w:hAnsi="Calibri" w:cs="Calibri"/>
          <w:color w:val="000000"/>
          <w:sz w:val="28"/>
          <w:szCs w:val="28"/>
        </w:rPr>
        <w:t>payments</w:t>
      </w:r>
    </w:p>
    <w:p w14:paraId="0A648BF0" w14:textId="4B9AEC52" w:rsidR="006655CA" w:rsidRPr="007555AE" w:rsidRDefault="00856435" w:rsidP="00856435">
      <w:pPr>
        <w:spacing w:after="0"/>
        <w:ind w:left="1440" w:firstLine="720"/>
        <w:rPr>
          <w:rFonts w:ascii="Calibri" w:eastAsia="Times New Roman" w:hAnsi="Calibri" w:cs="Calibri"/>
          <w:color w:val="000000"/>
          <w:sz w:val="28"/>
          <w:szCs w:val="28"/>
        </w:rPr>
      </w:pPr>
      <w:r>
        <w:rPr>
          <w:rFonts w:ascii="Calibri" w:eastAsia="Times New Roman" w:hAnsi="Calibri" w:cs="Calibri"/>
          <w:color w:val="000000"/>
          <w:sz w:val="28"/>
          <w:szCs w:val="28"/>
        </w:rPr>
        <w:t>-</w:t>
      </w:r>
      <w:r w:rsidR="00285003">
        <w:rPr>
          <w:rFonts w:ascii="Calibri" w:eastAsia="Times New Roman" w:hAnsi="Calibri" w:cs="Calibri"/>
          <w:color w:val="000000"/>
          <w:sz w:val="28"/>
          <w:szCs w:val="28"/>
        </w:rPr>
        <w:t>review what payments are called for and look ahead to determine if sufficient cash will be on hand to pay invoices</w:t>
      </w:r>
    </w:p>
    <w:p w14:paraId="3F2043FB" w14:textId="1168D9F0" w:rsidR="006655CA" w:rsidRDefault="006655CA"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lastRenderedPageBreak/>
        <w:tab/>
        <w:t>Payment options</w:t>
      </w:r>
    </w:p>
    <w:p w14:paraId="7E7D7EFC" w14:textId="337A7F33" w:rsidR="00856435" w:rsidRDefault="00856435" w:rsidP="00FE55C7">
      <w:pPr>
        <w:spacing w:after="0"/>
        <w:ind w:firstLine="720"/>
        <w:rPr>
          <w:rFonts w:ascii="Calibri" w:eastAsia="Times New Roman" w:hAnsi="Calibri" w:cs="Calibri"/>
          <w:color w:val="000000"/>
          <w:sz w:val="28"/>
          <w:szCs w:val="28"/>
        </w:rPr>
      </w:pPr>
      <w:r>
        <w:rPr>
          <w:rFonts w:ascii="Calibri" w:eastAsia="Times New Roman" w:hAnsi="Calibri" w:cs="Calibri"/>
          <w:color w:val="000000"/>
          <w:sz w:val="28"/>
          <w:szCs w:val="28"/>
        </w:rPr>
        <w:tab/>
      </w:r>
      <w:r>
        <w:rPr>
          <w:rFonts w:ascii="Calibri" w:eastAsia="Times New Roman" w:hAnsi="Calibri" w:cs="Calibri"/>
          <w:color w:val="000000"/>
          <w:sz w:val="28"/>
          <w:szCs w:val="28"/>
        </w:rPr>
        <w:tab/>
        <w:t xml:space="preserve">-it is ok to offer two or three options but </w:t>
      </w:r>
      <w:r w:rsidR="003418D6">
        <w:rPr>
          <w:rFonts w:ascii="Calibri" w:eastAsia="Times New Roman" w:hAnsi="Calibri" w:cs="Calibri"/>
          <w:color w:val="000000"/>
          <w:sz w:val="28"/>
          <w:szCs w:val="28"/>
        </w:rPr>
        <w:t>work to keep it simple</w:t>
      </w:r>
    </w:p>
    <w:p w14:paraId="7D6E8650" w14:textId="64D93FD3" w:rsidR="003418D6" w:rsidRPr="007555AE" w:rsidRDefault="003418D6" w:rsidP="00FE55C7">
      <w:pPr>
        <w:spacing w:after="0"/>
        <w:ind w:firstLine="720"/>
        <w:rPr>
          <w:rFonts w:ascii="Calibri" w:eastAsia="Times New Roman" w:hAnsi="Calibri" w:cs="Calibri"/>
          <w:color w:val="000000"/>
          <w:sz w:val="28"/>
          <w:szCs w:val="28"/>
        </w:rPr>
      </w:pPr>
      <w:r>
        <w:rPr>
          <w:rFonts w:ascii="Calibri" w:eastAsia="Times New Roman" w:hAnsi="Calibri" w:cs="Calibri"/>
          <w:color w:val="000000"/>
          <w:sz w:val="28"/>
          <w:szCs w:val="28"/>
        </w:rPr>
        <w:tab/>
      </w:r>
      <w:r>
        <w:rPr>
          <w:rFonts w:ascii="Calibri" w:eastAsia="Times New Roman" w:hAnsi="Calibri" w:cs="Calibri"/>
          <w:color w:val="000000"/>
          <w:sz w:val="28"/>
          <w:szCs w:val="28"/>
        </w:rPr>
        <w:tab/>
        <w:t>-a one-time</w:t>
      </w:r>
      <w:r w:rsidR="008231B7">
        <w:rPr>
          <w:rFonts w:ascii="Calibri" w:eastAsia="Times New Roman" w:hAnsi="Calibri" w:cs="Calibri"/>
          <w:color w:val="000000"/>
          <w:sz w:val="28"/>
          <w:szCs w:val="28"/>
        </w:rPr>
        <w:t xml:space="preserve"> payment</w:t>
      </w:r>
      <w:r>
        <w:rPr>
          <w:rFonts w:ascii="Calibri" w:eastAsia="Times New Roman" w:hAnsi="Calibri" w:cs="Calibri"/>
          <w:color w:val="000000"/>
          <w:sz w:val="28"/>
          <w:szCs w:val="28"/>
        </w:rPr>
        <w:t xml:space="preserve"> option with a short-term plan with no interest is </w:t>
      </w:r>
      <w:r w:rsidR="008231B7">
        <w:rPr>
          <w:rFonts w:ascii="Calibri" w:eastAsia="Times New Roman" w:hAnsi="Calibri" w:cs="Calibri"/>
          <w:color w:val="000000"/>
          <w:sz w:val="28"/>
          <w:szCs w:val="28"/>
        </w:rPr>
        <w:t>very common; for payments over long-terms usually a bank finances these payments so that the association has sufficient cash</w:t>
      </w:r>
    </w:p>
    <w:p w14:paraId="4ED66802" w14:textId="07E1B735" w:rsidR="006655CA" w:rsidRDefault="006655CA"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ab/>
        <w:t>Current cash on hand</w:t>
      </w:r>
    </w:p>
    <w:p w14:paraId="0801BA39" w14:textId="71764633" w:rsidR="00AC75EB" w:rsidRPr="007555AE" w:rsidRDefault="00C540EA" w:rsidP="00AC75EB">
      <w:pPr>
        <w:spacing w:after="0"/>
        <w:ind w:firstLine="720"/>
        <w:rPr>
          <w:rFonts w:ascii="Calibri" w:eastAsia="Times New Roman" w:hAnsi="Calibri" w:cs="Calibri"/>
          <w:color w:val="000000"/>
          <w:sz w:val="28"/>
          <w:szCs w:val="28"/>
        </w:rPr>
      </w:pPr>
      <w:r>
        <w:rPr>
          <w:rFonts w:ascii="Calibri" w:eastAsia="Times New Roman" w:hAnsi="Calibri" w:cs="Calibri"/>
          <w:color w:val="000000"/>
          <w:sz w:val="28"/>
          <w:szCs w:val="28"/>
        </w:rPr>
        <w:tab/>
      </w:r>
      <w:r>
        <w:rPr>
          <w:rFonts w:ascii="Calibri" w:eastAsia="Times New Roman" w:hAnsi="Calibri" w:cs="Calibri"/>
          <w:color w:val="000000"/>
          <w:sz w:val="28"/>
          <w:szCs w:val="28"/>
        </w:rPr>
        <w:tab/>
        <w:t>-look at the current cash on hand and how much will be devoted to this current project; any amount not covered by the current cash on hand will need to be raised via a special assessment</w:t>
      </w:r>
    </w:p>
    <w:p w14:paraId="63F0D748" w14:textId="61700BD6" w:rsidR="003A11CC" w:rsidRDefault="003A11CC" w:rsidP="00FE55C7">
      <w:pPr>
        <w:spacing w:after="0"/>
        <w:ind w:firstLine="720"/>
        <w:rPr>
          <w:rFonts w:ascii="Calibri" w:eastAsia="Times New Roman" w:hAnsi="Calibri" w:cs="Calibri"/>
          <w:color w:val="000000"/>
          <w:sz w:val="28"/>
          <w:szCs w:val="28"/>
        </w:rPr>
      </w:pPr>
      <w:r w:rsidRPr="007555AE">
        <w:rPr>
          <w:rFonts w:ascii="Calibri" w:eastAsia="Times New Roman" w:hAnsi="Calibri" w:cs="Calibri"/>
          <w:color w:val="000000"/>
          <w:sz w:val="28"/>
          <w:szCs w:val="28"/>
        </w:rPr>
        <w:t>How to avoid special assessments</w:t>
      </w:r>
      <w:r w:rsidR="00560371" w:rsidRPr="007555AE">
        <w:rPr>
          <w:rFonts w:ascii="Calibri" w:eastAsia="Times New Roman" w:hAnsi="Calibri" w:cs="Calibri"/>
          <w:color w:val="000000"/>
          <w:sz w:val="28"/>
          <w:szCs w:val="28"/>
        </w:rPr>
        <w:t>?</w:t>
      </w:r>
    </w:p>
    <w:p w14:paraId="2282ED95" w14:textId="1E64E953" w:rsidR="00AC75EB" w:rsidRDefault="00AC75EB" w:rsidP="00FE55C7">
      <w:pPr>
        <w:spacing w:after="0"/>
        <w:ind w:firstLine="720"/>
        <w:rPr>
          <w:rFonts w:ascii="Calibri" w:eastAsia="Times New Roman" w:hAnsi="Calibri" w:cs="Calibri"/>
          <w:color w:val="000000"/>
          <w:sz w:val="28"/>
          <w:szCs w:val="28"/>
        </w:rPr>
      </w:pPr>
      <w:r>
        <w:rPr>
          <w:rFonts w:ascii="Calibri" w:eastAsia="Times New Roman" w:hAnsi="Calibri" w:cs="Calibri"/>
          <w:color w:val="000000"/>
          <w:sz w:val="28"/>
          <w:szCs w:val="28"/>
        </w:rPr>
        <w:tab/>
        <w:t>-update the reserve study</w:t>
      </w:r>
    </w:p>
    <w:p w14:paraId="2057E554" w14:textId="1716A263" w:rsidR="00AC75EB" w:rsidRDefault="00AC75EB" w:rsidP="00FE55C7">
      <w:pPr>
        <w:spacing w:after="0"/>
        <w:ind w:firstLine="720"/>
        <w:rPr>
          <w:rFonts w:ascii="Calibri" w:eastAsia="Times New Roman" w:hAnsi="Calibri" w:cs="Calibri"/>
          <w:color w:val="000000"/>
          <w:sz w:val="28"/>
          <w:szCs w:val="28"/>
        </w:rPr>
      </w:pPr>
      <w:r>
        <w:rPr>
          <w:rFonts w:ascii="Calibri" w:eastAsia="Times New Roman" w:hAnsi="Calibri" w:cs="Calibri"/>
          <w:color w:val="000000"/>
          <w:sz w:val="28"/>
          <w:szCs w:val="28"/>
        </w:rPr>
        <w:tab/>
        <w:t xml:space="preserve">-carefully review the reserve study </w:t>
      </w:r>
      <w:r w:rsidR="00D157F1">
        <w:rPr>
          <w:rFonts w:ascii="Calibri" w:eastAsia="Times New Roman" w:hAnsi="Calibri" w:cs="Calibri"/>
          <w:color w:val="000000"/>
          <w:sz w:val="28"/>
          <w:szCs w:val="28"/>
        </w:rPr>
        <w:t>to insure all items are covered and assigned costs seem realistic</w:t>
      </w:r>
    </w:p>
    <w:p w14:paraId="787B9F0B" w14:textId="06F25C37" w:rsidR="00D157F1" w:rsidRPr="007555AE" w:rsidRDefault="00D157F1" w:rsidP="00FE55C7">
      <w:pPr>
        <w:spacing w:after="0"/>
        <w:ind w:firstLine="720"/>
        <w:rPr>
          <w:rFonts w:ascii="Calibri" w:eastAsia="Times New Roman" w:hAnsi="Calibri" w:cs="Calibri"/>
          <w:color w:val="000000"/>
          <w:sz w:val="28"/>
          <w:szCs w:val="28"/>
        </w:rPr>
      </w:pPr>
      <w:r>
        <w:rPr>
          <w:rFonts w:ascii="Calibri" w:eastAsia="Times New Roman" w:hAnsi="Calibri" w:cs="Calibri"/>
          <w:color w:val="000000"/>
          <w:sz w:val="28"/>
          <w:szCs w:val="28"/>
        </w:rPr>
        <w:tab/>
        <w:t>-make the annual reserve contributions</w:t>
      </w:r>
      <w:r w:rsidR="007C30BF">
        <w:rPr>
          <w:rFonts w:ascii="Calibri" w:eastAsia="Times New Roman" w:hAnsi="Calibri" w:cs="Calibri"/>
          <w:color w:val="000000"/>
          <w:sz w:val="28"/>
          <w:szCs w:val="28"/>
        </w:rPr>
        <w:t xml:space="preserve"> and do not use reserve funds for non-reserve items</w:t>
      </w:r>
    </w:p>
    <w:p w14:paraId="34476F8B" w14:textId="338EF666" w:rsidR="006655CA" w:rsidRPr="007555AE" w:rsidRDefault="006655CA" w:rsidP="00FE55C7">
      <w:pPr>
        <w:spacing w:after="0"/>
        <w:ind w:firstLine="720"/>
        <w:rPr>
          <w:rFonts w:ascii="Calibri" w:eastAsia="Times New Roman" w:hAnsi="Calibri" w:cs="Calibri"/>
          <w:color w:val="000000"/>
          <w:sz w:val="28"/>
          <w:szCs w:val="28"/>
        </w:rPr>
      </w:pPr>
    </w:p>
    <w:p w14:paraId="0E8F64CD" w14:textId="1AC86D7E" w:rsidR="006655CA" w:rsidRDefault="006655CA" w:rsidP="00FE55C7">
      <w:pPr>
        <w:spacing w:after="0"/>
        <w:ind w:firstLine="720"/>
        <w:rPr>
          <w:rFonts w:ascii="Calibri" w:eastAsia="Times New Roman" w:hAnsi="Calibri" w:cs="Calibri"/>
          <w:color w:val="000000"/>
          <w:sz w:val="16"/>
          <w:szCs w:val="16"/>
        </w:rPr>
      </w:pPr>
    </w:p>
    <w:p w14:paraId="161D4781" w14:textId="7C4CD356" w:rsidR="007C30BF" w:rsidRDefault="007C30BF" w:rsidP="00FE55C7">
      <w:pPr>
        <w:spacing w:after="0"/>
        <w:ind w:firstLine="720"/>
        <w:rPr>
          <w:rFonts w:ascii="Calibri" w:eastAsia="Times New Roman" w:hAnsi="Calibri" w:cs="Calibri"/>
          <w:color w:val="000000"/>
          <w:sz w:val="16"/>
          <w:szCs w:val="16"/>
        </w:rPr>
      </w:pPr>
    </w:p>
    <w:p w14:paraId="2A548247" w14:textId="0716B756" w:rsidR="007C30BF" w:rsidRDefault="007C30BF" w:rsidP="00FE55C7">
      <w:pPr>
        <w:spacing w:after="0"/>
        <w:ind w:firstLine="720"/>
        <w:rPr>
          <w:rFonts w:ascii="Calibri" w:eastAsia="Times New Roman" w:hAnsi="Calibri" w:cs="Calibri"/>
          <w:color w:val="000000"/>
          <w:sz w:val="16"/>
          <w:szCs w:val="16"/>
        </w:rPr>
      </w:pPr>
    </w:p>
    <w:p w14:paraId="0D84140B" w14:textId="1F01AD82" w:rsidR="007C30BF" w:rsidRDefault="007C30BF" w:rsidP="00FE55C7">
      <w:pPr>
        <w:spacing w:after="0"/>
        <w:ind w:firstLine="720"/>
        <w:rPr>
          <w:rFonts w:ascii="Calibri" w:eastAsia="Times New Roman" w:hAnsi="Calibri" w:cs="Calibri"/>
          <w:color w:val="000000"/>
          <w:sz w:val="16"/>
          <w:szCs w:val="16"/>
        </w:rPr>
      </w:pPr>
    </w:p>
    <w:p w14:paraId="1E6A20F5" w14:textId="687F0A7A" w:rsidR="007C30BF" w:rsidRDefault="007C30BF" w:rsidP="00FE55C7">
      <w:pPr>
        <w:spacing w:after="0"/>
        <w:ind w:firstLine="720"/>
        <w:rPr>
          <w:rFonts w:ascii="Calibri" w:eastAsia="Times New Roman" w:hAnsi="Calibri" w:cs="Calibri"/>
          <w:color w:val="000000"/>
          <w:sz w:val="16"/>
          <w:szCs w:val="16"/>
        </w:rPr>
      </w:pPr>
    </w:p>
    <w:p w14:paraId="6CC1E25A" w14:textId="65159672" w:rsidR="007C30BF" w:rsidRDefault="007C30BF" w:rsidP="00FE55C7">
      <w:pPr>
        <w:spacing w:after="0"/>
        <w:ind w:firstLine="720"/>
        <w:rPr>
          <w:rFonts w:ascii="Calibri" w:eastAsia="Times New Roman" w:hAnsi="Calibri" w:cs="Calibri"/>
          <w:color w:val="000000"/>
          <w:sz w:val="16"/>
          <w:szCs w:val="16"/>
        </w:rPr>
      </w:pPr>
    </w:p>
    <w:p w14:paraId="08398815" w14:textId="222639FD" w:rsidR="007C30BF" w:rsidRDefault="007C30BF" w:rsidP="00FE55C7">
      <w:pPr>
        <w:spacing w:after="0"/>
        <w:ind w:firstLine="720"/>
        <w:rPr>
          <w:rFonts w:ascii="Calibri" w:eastAsia="Times New Roman" w:hAnsi="Calibri" w:cs="Calibri"/>
          <w:color w:val="000000"/>
          <w:sz w:val="16"/>
          <w:szCs w:val="16"/>
        </w:rPr>
      </w:pPr>
    </w:p>
    <w:p w14:paraId="2F8B66C5" w14:textId="11F24E77" w:rsidR="007C30BF" w:rsidRDefault="007C30BF" w:rsidP="00FE55C7">
      <w:pPr>
        <w:spacing w:after="0"/>
        <w:ind w:firstLine="720"/>
        <w:rPr>
          <w:rFonts w:ascii="Calibri" w:eastAsia="Times New Roman" w:hAnsi="Calibri" w:cs="Calibri"/>
          <w:color w:val="000000"/>
          <w:sz w:val="16"/>
          <w:szCs w:val="16"/>
        </w:rPr>
      </w:pPr>
    </w:p>
    <w:p w14:paraId="17B8D5DE" w14:textId="28F166B0" w:rsidR="007C30BF" w:rsidRDefault="007C30BF" w:rsidP="00FE55C7">
      <w:pPr>
        <w:spacing w:after="0"/>
        <w:ind w:firstLine="720"/>
        <w:rPr>
          <w:rFonts w:ascii="Calibri" w:eastAsia="Times New Roman" w:hAnsi="Calibri" w:cs="Calibri"/>
          <w:color w:val="000000"/>
          <w:sz w:val="16"/>
          <w:szCs w:val="16"/>
        </w:rPr>
      </w:pPr>
    </w:p>
    <w:p w14:paraId="4FFD3AE3" w14:textId="40C90536" w:rsidR="007C30BF" w:rsidRDefault="007C30BF" w:rsidP="00FE55C7">
      <w:pPr>
        <w:spacing w:after="0"/>
        <w:ind w:firstLine="720"/>
        <w:rPr>
          <w:rFonts w:ascii="Calibri" w:eastAsia="Times New Roman" w:hAnsi="Calibri" w:cs="Calibri"/>
          <w:color w:val="000000"/>
          <w:sz w:val="16"/>
          <w:szCs w:val="16"/>
        </w:rPr>
      </w:pPr>
    </w:p>
    <w:p w14:paraId="7AD9ADEC" w14:textId="0BF2379D" w:rsidR="007C30BF" w:rsidRDefault="007C30BF" w:rsidP="00FE55C7">
      <w:pPr>
        <w:spacing w:after="0"/>
        <w:ind w:firstLine="720"/>
        <w:rPr>
          <w:rFonts w:ascii="Calibri" w:eastAsia="Times New Roman" w:hAnsi="Calibri" w:cs="Calibri"/>
          <w:color w:val="000000"/>
          <w:sz w:val="16"/>
          <w:szCs w:val="16"/>
        </w:rPr>
      </w:pPr>
    </w:p>
    <w:p w14:paraId="664C45B2" w14:textId="171A9855" w:rsidR="007C30BF" w:rsidRDefault="007C30BF" w:rsidP="00FE55C7">
      <w:pPr>
        <w:spacing w:after="0"/>
        <w:ind w:firstLine="720"/>
        <w:rPr>
          <w:rFonts w:ascii="Calibri" w:eastAsia="Times New Roman" w:hAnsi="Calibri" w:cs="Calibri"/>
          <w:color w:val="000000"/>
          <w:sz w:val="16"/>
          <w:szCs w:val="16"/>
        </w:rPr>
      </w:pPr>
    </w:p>
    <w:p w14:paraId="7252A01C" w14:textId="66D54AF4" w:rsidR="007C30BF" w:rsidRDefault="007C30BF" w:rsidP="00FE55C7">
      <w:pPr>
        <w:spacing w:after="0"/>
        <w:ind w:firstLine="720"/>
        <w:rPr>
          <w:rFonts w:ascii="Calibri" w:eastAsia="Times New Roman" w:hAnsi="Calibri" w:cs="Calibri"/>
          <w:color w:val="000000"/>
          <w:sz w:val="16"/>
          <w:szCs w:val="16"/>
        </w:rPr>
      </w:pPr>
    </w:p>
    <w:p w14:paraId="1FA96B5A" w14:textId="41882713" w:rsidR="007C30BF" w:rsidRDefault="007C30BF" w:rsidP="00FE55C7">
      <w:pPr>
        <w:spacing w:after="0"/>
        <w:ind w:firstLine="720"/>
        <w:rPr>
          <w:rFonts w:ascii="Calibri" w:eastAsia="Times New Roman" w:hAnsi="Calibri" w:cs="Calibri"/>
          <w:color w:val="000000"/>
          <w:sz w:val="16"/>
          <w:szCs w:val="16"/>
        </w:rPr>
      </w:pPr>
    </w:p>
    <w:p w14:paraId="1F4FD367" w14:textId="546DE58B" w:rsidR="007C30BF" w:rsidRDefault="007C30BF" w:rsidP="00FE55C7">
      <w:pPr>
        <w:spacing w:after="0"/>
        <w:ind w:firstLine="720"/>
        <w:rPr>
          <w:rFonts w:ascii="Calibri" w:eastAsia="Times New Roman" w:hAnsi="Calibri" w:cs="Calibri"/>
          <w:color w:val="000000"/>
          <w:sz w:val="16"/>
          <w:szCs w:val="16"/>
        </w:rPr>
      </w:pPr>
    </w:p>
    <w:p w14:paraId="170BD825" w14:textId="3C6FC454" w:rsidR="007C30BF" w:rsidRDefault="007C30BF" w:rsidP="00FE55C7">
      <w:pPr>
        <w:spacing w:after="0"/>
        <w:ind w:firstLine="720"/>
        <w:rPr>
          <w:rFonts w:ascii="Calibri" w:eastAsia="Times New Roman" w:hAnsi="Calibri" w:cs="Calibri"/>
          <w:color w:val="000000"/>
          <w:sz w:val="16"/>
          <w:szCs w:val="16"/>
        </w:rPr>
      </w:pPr>
    </w:p>
    <w:p w14:paraId="26CBAFE5" w14:textId="6F27B4D0" w:rsidR="007C30BF" w:rsidRDefault="007C30BF" w:rsidP="00FE55C7">
      <w:pPr>
        <w:spacing w:after="0"/>
        <w:ind w:firstLine="720"/>
        <w:rPr>
          <w:rFonts w:ascii="Calibri" w:eastAsia="Times New Roman" w:hAnsi="Calibri" w:cs="Calibri"/>
          <w:color w:val="000000"/>
          <w:sz w:val="16"/>
          <w:szCs w:val="16"/>
        </w:rPr>
      </w:pPr>
    </w:p>
    <w:p w14:paraId="61507A7C" w14:textId="6777C8AD" w:rsidR="007C30BF" w:rsidRDefault="007C30BF" w:rsidP="00FE55C7">
      <w:pPr>
        <w:spacing w:after="0"/>
        <w:ind w:firstLine="720"/>
        <w:rPr>
          <w:rFonts w:ascii="Calibri" w:eastAsia="Times New Roman" w:hAnsi="Calibri" w:cs="Calibri"/>
          <w:color w:val="000000"/>
          <w:sz w:val="16"/>
          <w:szCs w:val="16"/>
        </w:rPr>
      </w:pPr>
    </w:p>
    <w:p w14:paraId="795A88AF" w14:textId="213A9ABC" w:rsidR="007C30BF" w:rsidRDefault="007C30BF" w:rsidP="00FE55C7">
      <w:pPr>
        <w:spacing w:after="0"/>
        <w:ind w:firstLine="720"/>
        <w:rPr>
          <w:rFonts w:ascii="Calibri" w:eastAsia="Times New Roman" w:hAnsi="Calibri" w:cs="Calibri"/>
          <w:color w:val="000000"/>
          <w:sz w:val="16"/>
          <w:szCs w:val="16"/>
        </w:rPr>
      </w:pPr>
    </w:p>
    <w:p w14:paraId="604EED32" w14:textId="4EEE7B45" w:rsidR="007C30BF" w:rsidRDefault="007C30BF" w:rsidP="00FE55C7">
      <w:pPr>
        <w:spacing w:after="0"/>
        <w:ind w:firstLine="720"/>
        <w:rPr>
          <w:rFonts w:ascii="Calibri" w:eastAsia="Times New Roman" w:hAnsi="Calibri" w:cs="Calibri"/>
          <w:color w:val="000000"/>
          <w:sz w:val="16"/>
          <w:szCs w:val="16"/>
        </w:rPr>
      </w:pPr>
    </w:p>
    <w:p w14:paraId="2DFBD352" w14:textId="30E6AEAE" w:rsidR="007C30BF" w:rsidRDefault="007C30BF" w:rsidP="00FE55C7">
      <w:pPr>
        <w:spacing w:after="0"/>
        <w:ind w:firstLine="720"/>
        <w:rPr>
          <w:rFonts w:ascii="Calibri" w:eastAsia="Times New Roman" w:hAnsi="Calibri" w:cs="Calibri"/>
          <w:color w:val="000000"/>
          <w:sz w:val="16"/>
          <w:szCs w:val="16"/>
        </w:rPr>
      </w:pPr>
    </w:p>
    <w:p w14:paraId="1CC82467" w14:textId="45293911" w:rsidR="007C30BF" w:rsidRDefault="007C30BF" w:rsidP="00FE55C7">
      <w:pPr>
        <w:spacing w:after="0"/>
        <w:ind w:firstLine="720"/>
        <w:rPr>
          <w:rFonts w:ascii="Calibri" w:eastAsia="Times New Roman" w:hAnsi="Calibri" w:cs="Calibri"/>
          <w:color w:val="000000"/>
          <w:sz w:val="16"/>
          <w:szCs w:val="16"/>
        </w:rPr>
      </w:pPr>
    </w:p>
    <w:p w14:paraId="597F1D1D" w14:textId="7C8CB680" w:rsidR="007C30BF" w:rsidRDefault="007C30BF" w:rsidP="00FE55C7">
      <w:pPr>
        <w:spacing w:after="0"/>
        <w:ind w:firstLine="720"/>
        <w:rPr>
          <w:rFonts w:ascii="Calibri" w:eastAsia="Times New Roman" w:hAnsi="Calibri" w:cs="Calibri"/>
          <w:color w:val="000000"/>
          <w:sz w:val="16"/>
          <w:szCs w:val="16"/>
        </w:rPr>
      </w:pPr>
    </w:p>
    <w:p w14:paraId="3D424BF4" w14:textId="3368A86F" w:rsidR="007C30BF" w:rsidRDefault="007C30BF" w:rsidP="00FE55C7">
      <w:pPr>
        <w:spacing w:after="0"/>
        <w:ind w:firstLine="720"/>
        <w:rPr>
          <w:rFonts w:ascii="Calibri" w:eastAsia="Times New Roman" w:hAnsi="Calibri" w:cs="Calibri"/>
          <w:color w:val="000000"/>
          <w:sz w:val="16"/>
          <w:szCs w:val="16"/>
        </w:rPr>
      </w:pPr>
    </w:p>
    <w:p w14:paraId="5112672A" w14:textId="4A0CA2FA" w:rsidR="007C30BF" w:rsidRDefault="007C30BF" w:rsidP="00FE55C7">
      <w:pPr>
        <w:spacing w:after="0"/>
        <w:ind w:firstLine="720"/>
        <w:rPr>
          <w:rFonts w:ascii="Calibri" w:eastAsia="Times New Roman" w:hAnsi="Calibri" w:cs="Calibri"/>
          <w:color w:val="000000"/>
          <w:sz w:val="16"/>
          <w:szCs w:val="16"/>
        </w:rPr>
      </w:pPr>
    </w:p>
    <w:p w14:paraId="61D54029" w14:textId="4D0B61F3" w:rsidR="007C30BF" w:rsidRDefault="007C30BF" w:rsidP="00FE55C7">
      <w:pPr>
        <w:spacing w:after="0"/>
        <w:ind w:firstLine="720"/>
        <w:rPr>
          <w:rFonts w:ascii="Calibri" w:eastAsia="Times New Roman" w:hAnsi="Calibri" w:cs="Calibri"/>
          <w:color w:val="000000"/>
          <w:sz w:val="16"/>
          <w:szCs w:val="16"/>
        </w:rPr>
      </w:pPr>
    </w:p>
    <w:p w14:paraId="48B9872F" w14:textId="10840319" w:rsidR="007C30BF" w:rsidRDefault="007C30BF" w:rsidP="00FE55C7">
      <w:pPr>
        <w:spacing w:after="0"/>
        <w:ind w:firstLine="720"/>
        <w:rPr>
          <w:rFonts w:ascii="Calibri" w:eastAsia="Times New Roman" w:hAnsi="Calibri" w:cs="Calibri"/>
          <w:color w:val="000000"/>
          <w:sz w:val="16"/>
          <w:szCs w:val="16"/>
        </w:rPr>
      </w:pPr>
    </w:p>
    <w:p w14:paraId="33779493" w14:textId="0D8B919D" w:rsidR="007C30BF" w:rsidRDefault="007C30BF" w:rsidP="00FE55C7">
      <w:pPr>
        <w:spacing w:after="0"/>
        <w:ind w:firstLine="720"/>
        <w:rPr>
          <w:rFonts w:ascii="Calibri" w:eastAsia="Times New Roman" w:hAnsi="Calibri" w:cs="Calibri"/>
          <w:color w:val="000000"/>
          <w:sz w:val="16"/>
          <w:szCs w:val="16"/>
        </w:rPr>
      </w:pPr>
    </w:p>
    <w:p w14:paraId="3E5DEF14" w14:textId="77777777" w:rsidR="007C30BF" w:rsidRPr="007555AE" w:rsidRDefault="007C30BF" w:rsidP="00FE55C7">
      <w:pPr>
        <w:spacing w:after="0"/>
        <w:ind w:firstLine="720"/>
        <w:rPr>
          <w:rFonts w:ascii="Calibri" w:eastAsia="Times New Roman" w:hAnsi="Calibri" w:cs="Calibri"/>
          <w:color w:val="000000"/>
          <w:sz w:val="16"/>
          <w:szCs w:val="16"/>
        </w:rPr>
      </w:pPr>
    </w:p>
    <w:p w14:paraId="515FB4AD" w14:textId="5FA32C09" w:rsidR="006655CA" w:rsidRPr="007555AE" w:rsidRDefault="006655CA" w:rsidP="00FE55C7">
      <w:pPr>
        <w:spacing w:after="0"/>
        <w:ind w:firstLine="720"/>
        <w:rPr>
          <w:rFonts w:ascii="Calibri" w:eastAsia="Times New Roman" w:hAnsi="Calibri" w:cs="Calibri"/>
          <w:color w:val="000000"/>
          <w:sz w:val="16"/>
          <w:szCs w:val="16"/>
        </w:rPr>
      </w:pPr>
    </w:p>
    <w:p w14:paraId="594E4849" w14:textId="77777777" w:rsidR="006655CA" w:rsidRPr="007555AE" w:rsidRDefault="006655CA" w:rsidP="006655CA">
      <w:pPr>
        <w:pStyle w:val="paragraph"/>
        <w:spacing w:before="0" w:beforeAutospacing="0" w:after="0" w:afterAutospacing="0"/>
        <w:jc w:val="center"/>
        <w:textAlignment w:val="baseline"/>
        <w:rPr>
          <w:rFonts w:ascii="Segoe UI" w:hAnsi="Segoe UI" w:cs="Segoe UI"/>
          <w:sz w:val="20"/>
          <w:szCs w:val="20"/>
        </w:rPr>
      </w:pPr>
      <w:r w:rsidRPr="007555AE">
        <w:rPr>
          <w:rStyle w:val="normaltextrun"/>
          <w:rFonts w:ascii="Calibri" w:hAnsi="Calibri" w:cs="Calibri"/>
          <w:b/>
          <w:bCs/>
          <w:sz w:val="32"/>
          <w:szCs w:val="32"/>
        </w:rPr>
        <w:lastRenderedPageBreak/>
        <w:t>EJF Guidelines for Successfully Implementing a Special Assessment (SA)</w:t>
      </w:r>
      <w:r w:rsidRPr="007555AE">
        <w:rPr>
          <w:rStyle w:val="eop"/>
          <w:rFonts w:ascii="Calibri" w:hAnsi="Calibri" w:cs="Calibri"/>
          <w:sz w:val="32"/>
          <w:szCs w:val="32"/>
        </w:rPr>
        <w:t> </w:t>
      </w:r>
    </w:p>
    <w:p w14:paraId="2B37F0DD" w14:textId="77777777" w:rsidR="006655CA" w:rsidRPr="007555AE" w:rsidRDefault="006655CA" w:rsidP="006655CA">
      <w:pPr>
        <w:pStyle w:val="paragraph"/>
        <w:spacing w:before="0" w:beforeAutospacing="0" w:after="0" w:afterAutospacing="0"/>
        <w:textAlignment w:val="baseline"/>
        <w:rPr>
          <w:rFonts w:ascii="Segoe UI" w:hAnsi="Segoe UI" w:cs="Segoe UI"/>
          <w:sz w:val="20"/>
          <w:szCs w:val="20"/>
        </w:rPr>
      </w:pPr>
      <w:r w:rsidRPr="007555AE">
        <w:rPr>
          <w:rStyle w:val="normaltextrun"/>
          <w:rFonts w:ascii="Calibri" w:hAnsi="Calibri" w:cs="Calibri"/>
          <w:sz w:val="28"/>
          <w:szCs w:val="28"/>
        </w:rPr>
        <w:t>In conjunction with our clients, EJF has implemented thousands of special assessments.  Regardless of the size of the special assessment or the community, our experience has led us to the following guidelines for successfully implementing and collecting a special assessment.</w:t>
      </w:r>
      <w:r w:rsidRPr="007555AE">
        <w:rPr>
          <w:rStyle w:val="eop"/>
          <w:rFonts w:ascii="Calibri" w:hAnsi="Calibri" w:cs="Calibri"/>
          <w:sz w:val="28"/>
          <w:szCs w:val="28"/>
        </w:rPr>
        <w:t> </w:t>
      </w:r>
    </w:p>
    <w:p w14:paraId="1C2007AF" w14:textId="77777777" w:rsidR="006655CA" w:rsidRPr="007555AE" w:rsidRDefault="006655CA" w:rsidP="006655CA">
      <w:pPr>
        <w:pStyle w:val="paragraph"/>
        <w:spacing w:before="0" w:beforeAutospacing="0" w:after="0" w:afterAutospacing="0"/>
        <w:textAlignment w:val="baseline"/>
        <w:rPr>
          <w:rFonts w:ascii="Segoe UI" w:hAnsi="Segoe UI" w:cs="Segoe UI"/>
          <w:sz w:val="20"/>
          <w:szCs w:val="20"/>
        </w:rPr>
      </w:pPr>
      <w:r w:rsidRPr="007555AE">
        <w:rPr>
          <w:rStyle w:val="normaltextrun"/>
          <w:rFonts w:ascii="Calibri" w:hAnsi="Calibri" w:cs="Calibri"/>
          <w:sz w:val="28"/>
          <w:szCs w:val="28"/>
        </w:rPr>
        <w:t>EJF strongly recommends Boards follow these parameters for implementing a SA:</w:t>
      </w:r>
      <w:r w:rsidRPr="007555AE">
        <w:rPr>
          <w:rStyle w:val="eop"/>
          <w:rFonts w:ascii="Calibri" w:hAnsi="Calibri" w:cs="Calibri"/>
          <w:sz w:val="28"/>
          <w:szCs w:val="28"/>
        </w:rPr>
        <w:t> </w:t>
      </w:r>
    </w:p>
    <w:p w14:paraId="13D37D4C" w14:textId="77777777" w:rsidR="006655CA" w:rsidRPr="007555AE" w:rsidRDefault="006655CA" w:rsidP="006655CA">
      <w:pPr>
        <w:pStyle w:val="paragraph"/>
        <w:numPr>
          <w:ilvl w:val="0"/>
          <w:numId w:val="1"/>
        </w:numPr>
        <w:spacing w:before="0" w:beforeAutospacing="0" w:after="0" w:afterAutospacing="0"/>
        <w:ind w:left="1080" w:firstLine="0"/>
        <w:textAlignment w:val="baseline"/>
        <w:rPr>
          <w:rFonts w:ascii="Calibri" w:hAnsi="Calibri" w:cs="Calibri"/>
          <w:sz w:val="28"/>
          <w:szCs w:val="28"/>
        </w:rPr>
      </w:pPr>
      <w:r w:rsidRPr="007555AE">
        <w:rPr>
          <w:rStyle w:val="normaltextrun"/>
          <w:rFonts w:ascii="Calibri" w:hAnsi="Calibri" w:cs="Calibri"/>
          <w:sz w:val="28"/>
          <w:szCs w:val="28"/>
        </w:rPr>
        <w:t>Start communicating early and often with the community as soon as the Board begins discussing imposing a special assessment.  Too much communication is better than not enough.  Consider holding one or two “Town Hall” meetings to discuss the special assessment.</w:t>
      </w:r>
      <w:r w:rsidRPr="007555AE">
        <w:rPr>
          <w:rStyle w:val="eop"/>
          <w:rFonts w:ascii="Calibri" w:hAnsi="Calibri" w:cs="Calibri"/>
          <w:sz w:val="28"/>
          <w:szCs w:val="28"/>
        </w:rPr>
        <w:t> </w:t>
      </w:r>
    </w:p>
    <w:p w14:paraId="337A9358" w14:textId="77777777" w:rsidR="006655CA" w:rsidRPr="007555AE" w:rsidRDefault="006655CA" w:rsidP="006655CA">
      <w:pPr>
        <w:pStyle w:val="paragraph"/>
        <w:numPr>
          <w:ilvl w:val="0"/>
          <w:numId w:val="2"/>
        </w:numPr>
        <w:spacing w:before="0" w:beforeAutospacing="0" w:after="0" w:afterAutospacing="0"/>
        <w:ind w:left="1080" w:firstLine="0"/>
        <w:textAlignment w:val="baseline"/>
        <w:rPr>
          <w:rFonts w:ascii="Calibri" w:hAnsi="Calibri" w:cs="Calibri"/>
          <w:sz w:val="28"/>
          <w:szCs w:val="28"/>
        </w:rPr>
      </w:pPr>
      <w:r w:rsidRPr="007555AE">
        <w:rPr>
          <w:rStyle w:val="normaltextrun"/>
          <w:rFonts w:ascii="Calibri" w:hAnsi="Calibri" w:cs="Calibri"/>
          <w:sz w:val="28"/>
          <w:szCs w:val="28"/>
        </w:rPr>
        <w:t>Read and understand the steps outlined in the Bylaws for a special assessment.  Understand if the Board has the authority to impose a special assessment or approval by owners is required.  Review the process for holding meetings and notification of a special assessment.</w:t>
      </w:r>
      <w:r w:rsidRPr="007555AE">
        <w:rPr>
          <w:rStyle w:val="eop"/>
          <w:rFonts w:ascii="Calibri" w:hAnsi="Calibri" w:cs="Calibri"/>
          <w:sz w:val="28"/>
          <w:szCs w:val="28"/>
        </w:rPr>
        <w:t> </w:t>
      </w:r>
    </w:p>
    <w:p w14:paraId="00735C6E" w14:textId="77777777" w:rsidR="006655CA" w:rsidRPr="007555AE" w:rsidRDefault="006655CA" w:rsidP="006655CA">
      <w:pPr>
        <w:pStyle w:val="paragraph"/>
        <w:numPr>
          <w:ilvl w:val="0"/>
          <w:numId w:val="3"/>
        </w:numPr>
        <w:spacing w:before="0" w:beforeAutospacing="0" w:after="0" w:afterAutospacing="0"/>
        <w:ind w:left="1080" w:firstLine="0"/>
        <w:textAlignment w:val="baseline"/>
        <w:rPr>
          <w:rFonts w:ascii="Calibri" w:hAnsi="Calibri" w:cs="Calibri"/>
          <w:sz w:val="28"/>
          <w:szCs w:val="28"/>
        </w:rPr>
      </w:pPr>
      <w:r w:rsidRPr="007555AE">
        <w:rPr>
          <w:rStyle w:val="normaltextrun"/>
          <w:rFonts w:ascii="Calibri" w:hAnsi="Calibri" w:cs="Calibri"/>
          <w:sz w:val="28"/>
          <w:szCs w:val="28"/>
        </w:rPr>
        <w:t>Before voting on the special assessment, hold at least two Board meetings (or Town Halls) with the special assessment as an item on the agenda.</w:t>
      </w:r>
      <w:r w:rsidRPr="007555AE">
        <w:rPr>
          <w:rStyle w:val="eop"/>
          <w:rFonts w:ascii="Calibri" w:hAnsi="Calibri" w:cs="Calibri"/>
          <w:sz w:val="28"/>
          <w:szCs w:val="28"/>
        </w:rPr>
        <w:t> </w:t>
      </w:r>
    </w:p>
    <w:p w14:paraId="64ADAA0C" w14:textId="77777777" w:rsidR="006655CA" w:rsidRPr="007555AE" w:rsidRDefault="006655CA" w:rsidP="006655CA">
      <w:pPr>
        <w:pStyle w:val="paragraph"/>
        <w:numPr>
          <w:ilvl w:val="0"/>
          <w:numId w:val="4"/>
        </w:numPr>
        <w:spacing w:before="0" w:beforeAutospacing="0" w:after="0" w:afterAutospacing="0"/>
        <w:ind w:left="1080" w:firstLine="0"/>
        <w:textAlignment w:val="baseline"/>
        <w:rPr>
          <w:rFonts w:ascii="Calibri" w:hAnsi="Calibri" w:cs="Calibri"/>
          <w:sz w:val="28"/>
          <w:szCs w:val="28"/>
        </w:rPr>
      </w:pPr>
      <w:r w:rsidRPr="007555AE">
        <w:rPr>
          <w:rStyle w:val="normaltextrun"/>
          <w:rFonts w:ascii="Calibri" w:hAnsi="Calibri" w:cs="Calibri"/>
          <w:sz w:val="28"/>
          <w:szCs w:val="28"/>
        </w:rPr>
        <w:t>State the specific use for the special assessment and the reasons why it is the best solution.</w:t>
      </w:r>
      <w:r w:rsidRPr="007555AE">
        <w:rPr>
          <w:rStyle w:val="eop"/>
          <w:rFonts w:ascii="Calibri" w:hAnsi="Calibri" w:cs="Calibri"/>
          <w:sz w:val="28"/>
          <w:szCs w:val="28"/>
        </w:rPr>
        <w:t> </w:t>
      </w:r>
    </w:p>
    <w:p w14:paraId="75617024" w14:textId="77777777" w:rsidR="006655CA" w:rsidRPr="007555AE" w:rsidRDefault="006655CA" w:rsidP="006655CA">
      <w:pPr>
        <w:pStyle w:val="paragraph"/>
        <w:numPr>
          <w:ilvl w:val="0"/>
          <w:numId w:val="5"/>
        </w:numPr>
        <w:spacing w:before="0" w:beforeAutospacing="0" w:after="0" w:afterAutospacing="0"/>
        <w:ind w:left="1080" w:firstLine="0"/>
        <w:textAlignment w:val="baseline"/>
        <w:rPr>
          <w:rFonts w:ascii="Calibri" w:hAnsi="Calibri" w:cs="Calibri"/>
          <w:sz w:val="28"/>
          <w:szCs w:val="28"/>
        </w:rPr>
      </w:pPr>
      <w:r w:rsidRPr="007555AE">
        <w:rPr>
          <w:rStyle w:val="normaltextrun"/>
          <w:rFonts w:ascii="Calibri" w:hAnsi="Calibri" w:cs="Calibri"/>
          <w:sz w:val="28"/>
          <w:szCs w:val="28"/>
        </w:rPr>
        <w:t>When approving the special assessment, properly make a motion, have it seconded, and vote on the motion.  The actions should be recorded in the minutes.</w:t>
      </w:r>
      <w:r w:rsidRPr="007555AE">
        <w:rPr>
          <w:rStyle w:val="eop"/>
          <w:rFonts w:ascii="Calibri" w:hAnsi="Calibri" w:cs="Calibri"/>
          <w:sz w:val="28"/>
          <w:szCs w:val="28"/>
        </w:rPr>
        <w:t> </w:t>
      </w:r>
    </w:p>
    <w:p w14:paraId="3617FBF5" w14:textId="77777777" w:rsidR="006655CA" w:rsidRPr="007555AE" w:rsidRDefault="006655CA" w:rsidP="006655CA">
      <w:pPr>
        <w:pStyle w:val="paragraph"/>
        <w:numPr>
          <w:ilvl w:val="0"/>
          <w:numId w:val="6"/>
        </w:numPr>
        <w:spacing w:before="0" w:beforeAutospacing="0" w:after="0" w:afterAutospacing="0"/>
        <w:ind w:left="1080" w:firstLine="0"/>
        <w:textAlignment w:val="baseline"/>
        <w:rPr>
          <w:rFonts w:ascii="Calibri" w:hAnsi="Calibri" w:cs="Calibri"/>
          <w:sz w:val="28"/>
          <w:szCs w:val="28"/>
        </w:rPr>
      </w:pPr>
      <w:r w:rsidRPr="007555AE">
        <w:rPr>
          <w:rStyle w:val="normaltextrun"/>
          <w:rFonts w:ascii="Calibri" w:hAnsi="Calibri" w:cs="Calibri"/>
          <w:sz w:val="28"/>
          <w:szCs w:val="28"/>
        </w:rPr>
        <w:t>Immediately notify all owners in writing about the special assessment, start dates, and payment options.  Notice should be at least thirty days (more if required by the Bylaws) prior to the first payment being due. </w:t>
      </w:r>
      <w:r w:rsidRPr="007555AE">
        <w:rPr>
          <w:rStyle w:val="eop"/>
          <w:rFonts w:ascii="Calibri" w:hAnsi="Calibri" w:cs="Calibri"/>
          <w:sz w:val="28"/>
          <w:szCs w:val="28"/>
        </w:rPr>
        <w:t> </w:t>
      </w:r>
    </w:p>
    <w:p w14:paraId="5129A89D" w14:textId="77777777" w:rsidR="006655CA" w:rsidRPr="007555AE" w:rsidRDefault="006655CA" w:rsidP="006655CA">
      <w:pPr>
        <w:pStyle w:val="paragraph"/>
        <w:spacing w:before="0" w:beforeAutospacing="0" w:after="0" w:afterAutospacing="0"/>
        <w:textAlignment w:val="baseline"/>
        <w:rPr>
          <w:rFonts w:ascii="Segoe UI" w:hAnsi="Segoe UI" w:cs="Segoe UI"/>
          <w:sz w:val="20"/>
          <w:szCs w:val="20"/>
        </w:rPr>
      </w:pPr>
      <w:r w:rsidRPr="007555AE">
        <w:rPr>
          <w:rStyle w:val="eop"/>
          <w:rFonts w:ascii="Calibri" w:hAnsi="Calibri" w:cs="Calibri"/>
          <w:sz w:val="28"/>
          <w:szCs w:val="28"/>
        </w:rPr>
        <w:t> </w:t>
      </w:r>
    </w:p>
    <w:p w14:paraId="46367B3B" w14:textId="77777777" w:rsidR="006655CA" w:rsidRPr="007555AE" w:rsidRDefault="006655CA" w:rsidP="006655CA">
      <w:pPr>
        <w:pStyle w:val="paragraph"/>
        <w:spacing w:before="0" w:beforeAutospacing="0" w:after="0" w:afterAutospacing="0"/>
        <w:textAlignment w:val="baseline"/>
        <w:rPr>
          <w:rFonts w:ascii="Segoe UI" w:hAnsi="Segoe UI" w:cs="Segoe UI"/>
          <w:sz w:val="20"/>
          <w:szCs w:val="20"/>
        </w:rPr>
      </w:pPr>
      <w:r w:rsidRPr="007555AE">
        <w:rPr>
          <w:rStyle w:val="normaltextrun"/>
          <w:rFonts w:ascii="Calibri" w:hAnsi="Calibri" w:cs="Calibri"/>
          <w:sz w:val="28"/>
          <w:szCs w:val="28"/>
        </w:rPr>
        <w:t>Successful special assessments are easy to understand, have few options, and are clearly outlined in writing to all owners.  EJF recommends the following:</w:t>
      </w:r>
      <w:r w:rsidRPr="007555AE">
        <w:rPr>
          <w:rStyle w:val="eop"/>
          <w:rFonts w:ascii="Calibri" w:hAnsi="Calibri" w:cs="Calibri"/>
          <w:sz w:val="28"/>
          <w:szCs w:val="28"/>
        </w:rPr>
        <w:t> </w:t>
      </w:r>
    </w:p>
    <w:p w14:paraId="33226B5D" w14:textId="77777777" w:rsidR="006655CA" w:rsidRPr="007555AE" w:rsidRDefault="006655CA" w:rsidP="006655CA">
      <w:pPr>
        <w:pStyle w:val="paragraph"/>
        <w:numPr>
          <w:ilvl w:val="0"/>
          <w:numId w:val="7"/>
        </w:numPr>
        <w:spacing w:before="0" w:beforeAutospacing="0" w:after="0" w:afterAutospacing="0"/>
        <w:ind w:left="1080" w:firstLine="0"/>
        <w:textAlignment w:val="baseline"/>
        <w:rPr>
          <w:rFonts w:ascii="Calibri" w:hAnsi="Calibri" w:cs="Calibri"/>
          <w:sz w:val="28"/>
          <w:szCs w:val="28"/>
        </w:rPr>
      </w:pPr>
      <w:r w:rsidRPr="007555AE">
        <w:rPr>
          <w:rStyle w:val="normaltextrun"/>
          <w:rFonts w:ascii="Calibri" w:hAnsi="Calibri" w:cs="Calibri"/>
          <w:sz w:val="28"/>
          <w:szCs w:val="28"/>
        </w:rPr>
        <w:t>Payments start and are due on the first day of a month, the same as regular assessments.</w:t>
      </w:r>
      <w:r w:rsidRPr="007555AE">
        <w:rPr>
          <w:rStyle w:val="eop"/>
          <w:rFonts w:ascii="Calibri" w:hAnsi="Calibri" w:cs="Calibri"/>
          <w:sz w:val="28"/>
          <w:szCs w:val="28"/>
        </w:rPr>
        <w:t> </w:t>
      </w:r>
    </w:p>
    <w:p w14:paraId="4A7D9BF6" w14:textId="77777777" w:rsidR="006655CA" w:rsidRPr="007555AE" w:rsidRDefault="006655CA" w:rsidP="006655CA">
      <w:pPr>
        <w:pStyle w:val="paragraph"/>
        <w:numPr>
          <w:ilvl w:val="0"/>
          <w:numId w:val="8"/>
        </w:numPr>
        <w:spacing w:before="0" w:beforeAutospacing="0" w:after="0" w:afterAutospacing="0"/>
        <w:ind w:left="1080" w:firstLine="0"/>
        <w:textAlignment w:val="baseline"/>
        <w:rPr>
          <w:rFonts w:ascii="Calibri" w:hAnsi="Calibri" w:cs="Calibri"/>
          <w:sz w:val="28"/>
          <w:szCs w:val="28"/>
        </w:rPr>
      </w:pPr>
      <w:r w:rsidRPr="007555AE">
        <w:rPr>
          <w:rStyle w:val="normaltextrun"/>
          <w:rFonts w:ascii="Calibri" w:hAnsi="Calibri" w:cs="Calibri"/>
          <w:sz w:val="28"/>
          <w:szCs w:val="28"/>
        </w:rPr>
        <w:t>Conform to Bylaws regarding late fee policy.  The policy is already set up in our system.</w:t>
      </w:r>
      <w:r w:rsidRPr="007555AE">
        <w:rPr>
          <w:rStyle w:val="eop"/>
          <w:rFonts w:ascii="Calibri" w:hAnsi="Calibri" w:cs="Calibri"/>
          <w:sz w:val="28"/>
          <w:szCs w:val="28"/>
        </w:rPr>
        <w:t> </w:t>
      </w:r>
    </w:p>
    <w:p w14:paraId="4FD509A7" w14:textId="77777777" w:rsidR="006655CA" w:rsidRPr="007555AE" w:rsidRDefault="006655CA" w:rsidP="006655CA">
      <w:pPr>
        <w:pStyle w:val="paragraph"/>
        <w:numPr>
          <w:ilvl w:val="0"/>
          <w:numId w:val="9"/>
        </w:numPr>
        <w:spacing w:before="0" w:beforeAutospacing="0" w:after="0" w:afterAutospacing="0"/>
        <w:ind w:left="1080" w:firstLine="0"/>
        <w:textAlignment w:val="baseline"/>
        <w:rPr>
          <w:rFonts w:ascii="Calibri" w:hAnsi="Calibri" w:cs="Calibri"/>
          <w:sz w:val="28"/>
          <w:szCs w:val="28"/>
        </w:rPr>
      </w:pPr>
      <w:r w:rsidRPr="007555AE">
        <w:rPr>
          <w:rStyle w:val="normaltextrun"/>
          <w:rFonts w:ascii="Calibri" w:hAnsi="Calibri" w:cs="Calibri"/>
          <w:sz w:val="28"/>
          <w:szCs w:val="28"/>
        </w:rPr>
        <w:t>If short term payment options are to be offered, no more than two options should be offered (keep it simple).  For example, owners may pay all at once or over six months.</w:t>
      </w:r>
      <w:r w:rsidRPr="007555AE">
        <w:rPr>
          <w:rStyle w:val="eop"/>
          <w:rFonts w:ascii="Calibri" w:hAnsi="Calibri" w:cs="Calibri"/>
          <w:sz w:val="28"/>
          <w:szCs w:val="28"/>
        </w:rPr>
        <w:t> </w:t>
      </w:r>
    </w:p>
    <w:p w14:paraId="3AE02AFA" w14:textId="77777777" w:rsidR="006655CA" w:rsidRPr="007555AE" w:rsidRDefault="006655CA" w:rsidP="006655CA">
      <w:pPr>
        <w:pStyle w:val="paragraph"/>
        <w:numPr>
          <w:ilvl w:val="0"/>
          <w:numId w:val="10"/>
        </w:numPr>
        <w:spacing w:before="0" w:beforeAutospacing="0" w:after="0" w:afterAutospacing="0"/>
        <w:ind w:left="1080" w:firstLine="0"/>
        <w:textAlignment w:val="baseline"/>
        <w:rPr>
          <w:rFonts w:ascii="Calibri" w:hAnsi="Calibri" w:cs="Calibri"/>
          <w:sz w:val="28"/>
          <w:szCs w:val="28"/>
        </w:rPr>
      </w:pPr>
      <w:r w:rsidRPr="007555AE">
        <w:rPr>
          <w:rStyle w:val="normaltextrun"/>
          <w:rFonts w:ascii="Calibri" w:hAnsi="Calibri" w:cs="Calibri"/>
          <w:sz w:val="28"/>
          <w:szCs w:val="28"/>
        </w:rPr>
        <w:lastRenderedPageBreak/>
        <w:t>For long term options (typically involving a bank loan), the Board must decide up front how to treat payoffs.  This is often complicated by loan covenants, restrictions on early payoffs, and the nature of amortizing loans.  The Board and management must devise a plan and communicate it with owners from the beginning.</w:t>
      </w:r>
      <w:r w:rsidRPr="007555AE">
        <w:rPr>
          <w:rStyle w:val="eop"/>
          <w:rFonts w:ascii="Calibri" w:hAnsi="Calibri" w:cs="Calibri"/>
          <w:sz w:val="28"/>
          <w:szCs w:val="28"/>
        </w:rPr>
        <w:t> </w:t>
      </w:r>
    </w:p>
    <w:p w14:paraId="44DD9475" w14:textId="77777777" w:rsidR="006655CA" w:rsidRPr="007555AE" w:rsidRDefault="006655CA" w:rsidP="006655CA">
      <w:pPr>
        <w:pStyle w:val="paragraph"/>
        <w:spacing w:before="0" w:beforeAutospacing="0" w:after="0" w:afterAutospacing="0"/>
        <w:ind w:firstLine="720"/>
        <w:textAlignment w:val="baseline"/>
        <w:rPr>
          <w:rFonts w:ascii="Segoe UI" w:hAnsi="Segoe UI" w:cs="Segoe UI"/>
          <w:sz w:val="20"/>
          <w:szCs w:val="20"/>
        </w:rPr>
      </w:pPr>
      <w:r w:rsidRPr="007555AE">
        <w:rPr>
          <w:rStyle w:val="eop"/>
          <w:rFonts w:ascii="Calibri" w:hAnsi="Calibri" w:cs="Calibri"/>
          <w:sz w:val="28"/>
          <w:szCs w:val="28"/>
        </w:rPr>
        <w:t> </w:t>
      </w:r>
    </w:p>
    <w:p w14:paraId="03952BF7" w14:textId="77777777" w:rsidR="006655CA" w:rsidRPr="007555AE" w:rsidRDefault="006655CA" w:rsidP="006655CA">
      <w:pPr>
        <w:pStyle w:val="paragraph"/>
        <w:spacing w:before="0" w:beforeAutospacing="0" w:after="0" w:afterAutospacing="0"/>
        <w:textAlignment w:val="baseline"/>
        <w:rPr>
          <w:rFonts w:ascii="Segoe UI" w:hAnsi="Segoe UI" w:cs="Segoe UI"/>
          <w:sz w:val="20"/>
          <w:szCs w:val="20"/>
        </w:rPr>
      </w:pPr>
      <w:r w:rsidRPr="007555AE">
        <w:rPr>
          <w:rStyle w:val="normaltextrun"/>
          <w:rFonts w:ascii="Calibri" w:hAnsi="Calibri" w:cs="Calibri"/>
          <w:sz w:val="28"/>
          <w:szCs w:val="28"/>
        </w:rPr>
        <w:t>As outlined in the contract addendum’s Statement of Fees, EJF does charge fees related to an SA.  The typical fees are:</w:t>
      </w:r>
      <w:r w:rsidRPr="007555AE">
        <w:rPr>
          <w:rStyle w:val="eop"/>
          <w:rFonts w:ascii="Calibri" w:hAnsi="Calibri" w:cs="Calibri"/>
          <w:sz w:val="28"/>
          <w:szCs w:val="28"/>
        </w:rPr>
        <w:t> </w:t>
      </w:r>
    </w:p>
    <w:p w14:paraId="0CC465F2" w14:textId="77777777" w:rsidR="006655CA" w:rsidRPr="007555AE" w:rsidRDefault="006655CA" w:rsidP="006655CA">
      <w:pPr>
        <w:pStyle w:val="paragraph"/>
        <w:numPr>
          <w:ilvl w:val="0"/>
          <w:numId w:val="11"/>
        </w:numPr>
        <w:spacing w:before="0" w:beforeAutospacing="0" w:after="0" w:afterAutospacing="0"/>
        <w:ind w:left="1440" w:firstLine="0"/>
        <w:textAlignment w:val="baseline"/>
        <w:rPr>
          <w:rFonts w:ascii="Calibri" w:hAnsi="Calibri" w:cs="Calibri"/>
          <w:sz w:val="28"/>
          <w:szCs w:val="28"/>
        </w:rPr>
      </w:pPr>
      <w:r w:rsidRPr="007555AE">
        <w:rPr>
          <w:rStyle w:val="normaltextrun"/>
          <w:rFonts w:ascii="Calibri" w:hAnsi="Calibri" w:cs="Calibri"/>
          <w:sz w:val="28"/>
          <w:szCs w:val="28"/>
        </w:rPr>
        <w:t>$250 for creating, devising, planning, and implementing a special assessment. </w:t>
      </w:r>
      <w:r w:rsidRPr="007555AE">
        <w:rPr>
          <w:rStyle w:val="eop"/>
          <w:rFonts w:ascii="Calibri" w:hAnsi="Calibri" w:cs="Calibri"/>
          <w:sz w:val="28"/>
          <w:szCs w:val="28"/>
        </w:rPr>
        <w:t> </w:t>
      </w:r>
    </w:p>
    <w:p w14:paraId="6587A5C4" w14:textId="77777777" w:rsidR="006655CA" w:rsidRPr="007555AE" w:rsidRDefault="006655CA" w:rsidP="006655CA">
      <w:pPr>
        <w:pStyle w:val="paragraph"/>
        <w:numPr>
          <w:ilvl w:val="0"/>
          <w:numId w:val="12"/>
        </w:numPr>
        <w:spacing w:before="0" w:beforeAutospacing="0" w:after="0" w:afterAutospacing="0"/>
        <w:ind w:left="1440" w:firstLine="0"/>
        <w:textAlignment w:val="baseline"/>
        <w:rPr>
          <w:rFonts w:ascii="Calibri" w:hAnsi="Calibri" w:cs="Calibri"/>
          <w:sz w:val="28"/>
          <w:szCs w:val="28"/>
        </w:rPr>
      </w:pPr>
      <w:r w:rsidRPr="007555AE">
        <w:rPr>
          <w:rStyle w:val="normaltextrun"/>
          <w:rFonts w:ascii="Calibri" w:hAnsi="Calibri" w:cs="Calibri"/>
          <w:sz w:val="28"/>
          <w:szCs w:val="28"/>
        </w:rPr>
        <w:t>Fees for each form related to the loan application process.</w:t>
      </w:r>
      <w:r w:rsidRPr="007555AE">
        <w:rPr>
          <w:rStyle w:val="eop"/>
          <w:rFonts w:ascii="Calibri" w:hAnsi="Calibri" w:cs="Calibri"/>
          <w:sz w:val="28"/>
          <w:szCs w:val="28"/>
        </w:rPr>
        <w:t> </w:t>
      </w:r>
    </w:p>
    <w:p w14:paraId="1FEF3A87" w14:textId="77777777" w:rsidR="006655CA" w:rsidRPr="007555AE" w:rsidRDefault="006655CA" w:rsidP="006655CA">
      <w:pPr>
        <w:pStyle w:val="paragraph"/>
        <w:numPr>
          <w:ilvl w:val="0"/>
          <w:numId w:val="13"/>
        </w:numPr>
        <w:spacing w:before="0" w:beforeAutospacing="0" w:after="0" w:afterAutospacing="0"/>
        <w:ind w:left="1440" w:firstLine="0"/>
        <w:textAlignment w:val="baseline"/>
        <w:rPr>
          <w:rFonts w:ascii="Calibri" w:hAnsi="Calibri" w:cs="Calibri"/>
          <w:sz w:val="28"/>
          <w:szCs w:val="28"/>
        </w:rPr>
      </w:pPr>
      <w:r w:rsidRPr="007555AE">
        <w:rPr>
          <w:rStyle w:val="normaltextrun"/>
          <w:rFonts w:ascii="Calibri" w:hAnsi="Calibri" w:cs="Calibri"/>
          <w:sz w:val="28"/>
          <w:szCs w:val="28"/>
        </w:rPr>
        <w:t>If a loan is in place, $75 when a unit sells (Board can determine if it is an association or owner fee) for the extra calculations and accounting related to the loan.</w:t>
      </w:r>
      <w:r w:rsidRPr="007555AE">
        <w:rPr>
          <w:rStyle w:val="eop"/>
          <w:rFonts w:ascii="Calibri" w:hAnsi="Calibri" w:cs="Calibri"/>
          <w:sz w:val="28"/>
          <w:szCs w:val="28"/>
        </w:rPr>
        <w:t> </w:t>
      </w:r>
    </w:p>
    <w:p w14:paraId="37A51D38" w14:textId="77777777" w:rsidR="006655CA" w:rsidRPr="007555AE" w:rsidRDefault="006655CA" w:rsidP="006655CA">
      <w:pPr>
        <w:pStyle w:val="paragraph"/>
        <w:spacing w:before="0" w:beforeAutospacing="0" w:after="0" w:afterAutospacing="0"/>
        <w:textAlignment w:val="baseline"/>
        <w:rPr>
          <w:rFonts w:ascii="Segoe UI" w:hAnsi="Segoe UI" w:cs="Segoe UI"/>
          <w:sz w:val="20"/>
          <w:szCs w:val="20"/>
        </w:rPr>
      </w:pPr>
      <w:r w:rsidRPr="007555AE">
        <w:rPr>
          <w:rStyle w:val="eop"/>
          <w:rFonts w:ascii="Calibri" w:hAnsi="Calibri" w:cs="Calibri"/>
          <w:sz w:val="28"/>
          <w:szCs w:val="28"/>
        </w:rPr>
        <w:t> </w:t>
      </w:r>
    </w:p>
    <w:p w14:paraId="22F9EA11" w14:textId="258FF6BE" w:rsidR="007C30BF" w:rsidRPr="007C30BF" w:rsidRDefault="006655CA" w:rsidP="006655CA">
      <w:pPr>
        <w:pStyle w:val="paragraph"/>
        <w:spacing w:before="0" w:beforeAutospacing="0" w:after="0" w:afterAutospacing="0"/>
        <w:textAlignment w:val="baseline"/>
        <w:rPr>
          <w:rFonts w:ascii="Calibri" w:hAnsi="Calibri" w:cs="Calibri"/>
          <w:sz w:val="28"/>
          <w:szCs w:val="28"/>
        </w:rPr>
      </w:pPr>
      <w:r w:rsidRPr="007555AE">
        <w:rPr>
          <w:rStyle w:val="eop"/>
          <w:rFonts w:ascii="Calibri" w:hAnsi="Calibri" w:cs="Calibri"/>
          <w:sz w:val="28"/>
          <w:szCs w:val="28"/>
        </w:rPr>
        <w:t> </w:t>
      </w:r>
    </w:p>
    <w:p w14:paraId="6D9923DB" w14:textId="77777777" w:rsidR="006655CA" w:rsidRPr="007555AE" w:rsidRDefault="006655CA" w:rsidP="006655CA">
      <w:pPr>
        <w:pStyle w:val="paragraph"/>
        <w:spacing w:before="0" w:beforeAutospacing="0" w:after="0" w:afterAutospacing="0"/>
        <w:textAlignment w:val="baseline"/>
        <w:rPr>
          <w:rFonts w:ascii="Segoe UI" w:hAnsi="Segoe UI" w:cs="Segoe UI"/>
          <w:sz w:val="20"/>
          <w:szCs w:val="20"/>
        </w:rPr>
      </w:pPr>
      <w:r w:rsidRPr="007555AE">
        <w:rPr>
          <w:rStyle w:val="eop"/>
          <w:rFonts w:ascii="Calibri" w:hAnsi="Calibri" w:cs="Calibri"/>
          <w:sz w:val="28"/>
          <w:szCs w:val="28"/>
        </w:rPr>
        <w:t> </w:t>
      </w:r>
    </w:p>
    <w:p w14:paraId="2701749B" w14:textId="77777777" w:rsidR="006655CA" w:rsidRPr="007555AE" w:rsidRDefault="006655CA" w:rsidP="006655CA">
      <w:pPr>
        <w:pStyle w:val="paragraph"/>
        <w:spacing w:before="0" w:beforeAutospacing="0" w:after="0" w:afterAutospacing="0"/>
        <w:jc w:val="center"/>
        <w:textAlignment w:val="baseline"/>
        <w:rPr>
          <w:rFonts w:ascii="Segoe UI" w:hAnsi="Segoe UI" w:cs="Segoe UI"/>
          <w:sz w:val="20"/>
          <w:szCs w:val="20"/>
        </w:rPr>
      </w:pPr>
      <w:r w:rsidRPr="007555AE">
        <w:rPr>
          <w:rStyle w:val="normaltextrun"/>
          <w:rFonts w:ascii="Calibri" w:hAnsi="Calibri" w:cs="Calibri"/>
          <w:b/>
          <w:bCs/>
          <w:sz w:val="32"/>
          <w:szCs w:val="32"/>
        </w:rPr>
        <w:t>EJF Special Assessment Policies</w:t>
      </w:r>
      <w:r w:rsidRPr="007555AE">
        <w:rPr>
          <w:rStyle w:val="eop"/>
          <w:rFonts w:ascii="Calibri" w:hAnsi="Calibri" w:cs="Calibri"/>
          <w:sz w:val="32"/>
          <w:szCs w:val="32"/>
        </w:rPr>
        <w:t> </w:t>
      </w:r>
    </w:p>
    <w:p w14:paraId="7DE33572" w14:textId="77777777" w:rsidR="006655CA" w:rsidRPr="007555AE" w:rsidRDefault="006655CA" w:rsidP="006655CA">
      <w:pPr>
        <w:pStyle w:val="paragraph"/>
        <w:spacing w:before="0" w:beforeAutospacing="0" w:after="0" w:afterAutospacing="0"/>
        <w:textAlignment w:val="baseline"/>
        <w:rPr>
          <w:rFonts w:ascii="Segoe UI" w:hAnsi="Segoe UI" w:cs="Segoe UI"/>
          <w:sz w:val="20"/>
          <w:szCs w:val="20"/>
        </w:rPr>
      </w:pPr>
      <w:r w:rsidRPr="007555AE">
        <w:rPr>
          <w:rStyle w:val="eop"/>
          <w:rFonts w:ascii="Calibri" w:hAnsi="Calibri" w:cs="Calibri"/>
          <w:sz w:val="28"/>
          <w:szCs w:val="28"/>
        </w:rPr>
        <w:t> </w:t>
      </w:r>
    </w:p>
    <w:p w14:paraId="10866023" w14:textId="77777777" w:rsidR="006655CA" w:rsidRPr="007555AE" w:rsidRDefault="006655CA" w:rsidP="006655CA">
      <w:pPr>
        <w:pStyle w:val="paragraph"/>
        <w:spacing w:before="0" w:beforeAutospacing="0" w:after="0" w:afterAutospacing="0"/>
        <w:textAlignment w:val="baseline"/>
        <w:rPr>
          <w:rFonts w:ascii="Segoe UI" w:hAnsi="Segoe UI" w:cs="Segoe UI"/>
          <w:sz w:val="20"/>
          <w:szCs w:val="20"/>
        </w:rPr>
      </w:pPr>
      <w:r w:rsidRPr="007555AE">
        <w:rPr>
          <w:rStyle w:val="normaltextrun"/>
          <w:rFonts w:ascii="Calibri" w:hAnsi="Calibri" w:cs="Calibri"/>
          <w:sz w:val="28"/>
          <w:szCs w:val="28"/>
        </w:rPr>
        <w:t>The following policies describe how special assessments must be set up and implemented and accounted for.  These policies are based EJF’s many years of experience and will help us deliver a consistent product that is easy to understand.</w:t>
      </w:r>
      <w:r w:rsidRPr="007555AE">
        <w:rPr>
          <w:rStyle w:val="eop"/>
          <w:rFonts w:ascii="Calibri" w:hAnsi="Calibri" w:cs="Calibri"/>
          <w:sz w:val="28"/>
          <w:szCs w:val="28"/>
        </w:rPr>
        <w:t> </w:t>
      </w:r>
    </w:p>
    <w:p w14:paraId="0E22CCCD" w14:textId="77777777" w:rsidR="006655CA" w:rsidRPr="007555AE" w:rsidRDefault="006655CA" w:rsidP="006655CA">
      <w:pPr>
        <w:pStyle w:val="paragraph"/>
        <w:spacing w:before="0" w:beforeAutospacing="0" w:after="0" w:afterAutospacing="0"/>
        <w:ind w:firstLine="720"/>
        <w:textAlignment w:val="baseline"/>
        <w:rPr>
          <w:rFonts w:ascii="Segoe UI" w:hAnsi="Segoe UI" w:cs="Segoe UI"/>
          <w:sz w:val="20"/>
          <w:szCs w:val="20"/>
        </w:rPr>
      </w:pPr>
      <w:r w:rsidRPr="007555AE">
        <w:rPr>
          <w:rStyle w:val="normaltextrun"/>
          <w:rFonts w:ascii="Calibri" w:hAnsi="Calibri" w:cs="Calibri"/>
          <w:sz w:val="28"/>
          <w:szCs w:val="28"/>
        </w:rPr>
        <w:t>1) All special assessments will be posted on the first of the month.</w:t>
      </w:r>
      <w:r w:rsidRPr="007555AE">
        <w:rPr>
          <w:rStyle w:val="eop"/>
          <w:rFonts w:ascii="Calibri" w:hAnsi="Calibri" w:cs="Calibri"/>
          <w:sz w:val="28"/>
          <w:szCs w:val="28"/>
        </w:rPr>
        <w:t> </w:t>
      </w:r>
    </w:p>
    <w:p w14:paraId="68177CC8" w14:textId="39A56565" w:rsidR="006655CA" w:rsidRPr="007555AE" w:rsidRDefault="006655CA" w:rsidP="006655CA">
      <w:pPr>
        <w:pStyle w:val="paragraph"/>
        <w:spacing w:before="0" w:beforeAutospacing="0" w:after="0" w:afterAutospacing="0"/>
        <w:ind w:firstLine="720"/>
        <w:textAlignment w:val="baseline"/>
        <w:rPr>
          <w:rFonts w:ascii="Segoe UI" w:hAnsi="Segoe UI" w:cs="Segoe UI"/>
          <w:sz w:val="20"/>
          <w:szCs w:val="20"/>
        </w:rPr>
      </w:pPr>
      <w:r w:rsidRPr="007555AE">
        <w:rPr>
          <w:rStyle w:val="normaltextrun"/>
          <w:rFonts w:ascii="Calibri" w:hAnsi="Calibri" w:cs="Calibri"/>
          <w:sz w:val="28"/>
          <w:szCs w:val="28"/>
        </w:rPr>
        <w:t>2) If a special assessment has multiple due dates, the special assessment will be posted as each amount becomes due. (not as one big assessment).</w:t>
      </w:r>
      <w:r w:rsidRPr="007555AE">
        <w:rPr>
          <w:rStyle w:val="eop"/>
          <w:rFonts w:ascii="Calibri" w:hAnsi="Calibri" w:cs="Calibri"/>
          <w:sz w:val="28"/>
          <w:szCs w:val="28"/>
        </w:rPr>
        <w:t> </w:t>
      </w:r>
    </w:p>
    <w:p w14:paraId="681AFA37" w14:textId="77777777" w:rsidR="006655CA" w:rsidRPr="007555AE" w:rsidRDefault="006655CA" w:rsidP="006655CA">
      <w:pPr>
        <w:pStyle w:val="paragraph"/>
        <w:spacing w:before="0" w:beforeAutospacing="0" w:after="0" w:afterAutospacing="0"/>
        <w:ind w:firstLine="720"/>
        <w:textAlignment w:val="baseline"/>
        <w:rPr>
          <w:rFonts w:ascii="Segoe UI" w:hAnsi="Segoe UI" w:cs="Segoe UI"/>
          <w:sz w:val="20"/>
          <w:szCs w:val="20"/>
        </w:rPr>
      </w:pPr>
      <w:r w:rsidRPr="007555AE">
        <w:rPr>
          <w:rStyle w:val="normaltextrun"/>
          <w:rFonts w:ascii="Calibri" w:hAnsi="Calibri" w:cs="Calibri"/>
          <w:sz w:val="28"/>
          <w:szCs w:val="28"/>
        </w:rPr>
        <w:t>3) As the special assessment amounts are posted to owners’ accounts, the income will be posted to the Special Assessment line on the State of Revenue and Expenses on an accrual basis.  Therefore, the income amount is the total of the special assessments posted to date.  To understand who has paid or not paid, the Board can look at the AR report in the monthly financial report or go online and look up the information through the Board portal.</w:t>
      </w:r>
      <w:r w:rsidRPr="007555AE">
        <w:rPr>
          <w:rStyle w:val="eop"/>
          <w:rFonts w:ascii="Calibri" w:hAnsi="Calibri" w:cs="Calibri"/>
          <w:sz w:val="28"/>
          <w:szCs w:val="28"/>
        </w:rPr>
        <w:t> </w:t>
      </w:r>
    </w:p>
    <w:p w14:paraId="6DFE0FF5" w14:textId="77777777" w:rsidR="006655CA" w:rsidRPr="007555AE" w:rsidRDefault="006655CA" w:rsidP="006655CA">
      <w:pPr>
        <w:pStyle w:val="paragraph"/>
        <w:spacing w:before="0" w:beforeAutospacing="0" w:after="0" w:afterAutospacing="0"/>
        <w:ind w:firstLine="720"/>
        <w:textAlignment w:val="baseline"/>
        <w:rPr>
          <w:rFonts w:ascii="Segoe UI" w:hAnsi="Segoe UI" w:cs="Segoe UI"/>
          <w:sz w:val="20"/>
          <w:szCs w:val="20"/>
        </w:rPr>
      </w:pPr>
      <w:r w:rsidRPr="007555AE">
        <w:rPr>
          <w:rStyle w:val="normaltextrun"/>
          <w:rFonts w:ascii="Calibri" w:hAnsi="Calibri" w:cs="Calibri"/>
          <w:sz w:val="28"/>
          <w:szCs w:val="28"/>
        </w:rPr>
        <w:t>4) If an owner chooses to pre-pay, EJF will accelerate the special assessment.  The accelerated amount will be reflected in the Special Assessment income line on the Statement of Revenue and Expenses. </w:t>
      </w:r>
      <w:r w:rsidRPr="007555AE">
        <w:rPr>
          <w:rStyle w:val="eop"/>
          <w:rFonts w:ascii="Calibri" w:hAnsi="Calibri" w:cs="Calibri"/>
          <w:sz w:val="28"/>
          <w:szCs w:val="28"/>
        </w:rPr>
        <w:t> </w:t>
      </w:r>
    </w:p>
    <w:p w14:paraId="4ACD66BD" w14:textId="232F5393" w:rsidR="004B0C00" w:rsidRPr="007C30BF" w:rsidRDefault="004B0C00" w:rsidP="007C30BF">
      <w:pPr>
        <w:pStyle w:val="paragraph"/>
        <w:spacing w:before="0" w:beforeAutospacing="0" w:after="0" w:afterAutospacing="0"/>
        <w:textAlignment w:val="baseline"/>
        <w:rPr>
          <w:rFonts w:ascii="Segoe UI" w:hAnsi="Segoe UI" w:cs="Segoe UI"/>
          <w:sz w:val="20"/>
          <w:szCs w:val="20"/>
        </w:rPr>
      </w:pPr>
    </w:p>
    <w:sectPr w:rsidR="004B0C00" w:rsidRPr="007C3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FC7"/>
    <w:multiLevelType w:val="multilevel"/>
    <w:tmpl w:val="DD6AE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9049F"/>
    <w:multiLevelType w:val="multilevel"/>
    <w:tmpl w:val="0B3C4C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D019B"/>
    <w:multiLevelType w:val="multilevel"/>
    <w:tmpl w:val="7C320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C4FCC"/>
    <w:multiLevelType w:val="multilevel"/>
    <w:tmpl w:val="0D46A1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8B621F"/>
    <w:multiLevelType w:val="multilevel"/>
    <w:tmpl w:val="F120E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80A20"/>
    <w:multiLevelType w:val="multilevel"/>
    <w:tmpl w:val="238C0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A67829"/>
    <w:multiLevelType w:val="multilevel"/>
    <w:tmpl w:val="012E8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642EC"/>
    <w:multiLevelType w:val="multilevel"/>
    <w:tmpl w:val="2748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A923F0"/>
    <w:multiLevelType w:val="multilevel"/>
    <w:tmpl w:val="EC703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14695"/>
    <w:multiLevelType w:val="multilevel"/>
    <w:tmpl w:val="1D36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F90728"/>
    <w:multiLevelType w:val="multilevel"/>
    <w:tmpl w:val="7FF2EB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6D0413"/>
    <w:multiLevelType w:val="multilevel"/>
    <w:tmpl w:val="EA88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D77A1"/>
    <w:multiLevelType w:val="multilevel"/>
    <w:tmpl w:val="6AC21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2"/>
  </w:num>
  <w:num w:numId="4">
    <w:abstractNumId w:val="8"/>
  </w:num>
  <w:num w:numId="5">
    <w:abstractNumId w:val="3"/>
  </w:num>
  <w:num w:numId="6">
    <w:abstractNumId w:val="10"/>
  </w:num>
  <w:num w:numId="7">
    <w:abstractNumId w:val="7"/>
  </w:num>
  <w:num w:numId="8">
    <w:abstractNumId w:val="12"/>
  </w:num>
  <w:num w:numId="9">
    <w:abstractNumId w:val="6"/>
  </w:num>
  <w:num w:numId="10">
    <w:abstractNumId w:val="5"/>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C7"/>
    <w:rsid w:val="00285003"/>
    <w:rsid w:val="003418D6"/>
    <w:rsid w:val="003A11CC"/>
    <w:rsid w:val="004B0C00"/>
    <w:rsid w:val="00560371"/>
    <w:rsid w:val="006655CA"/>
    <w:rsid w:val="006F1250"/>
    <w:rsid w:val="007555AE"/>
    <w:rsid w:val="007C30BF"/>
    <w:rsid w:val="008039B4"/>
    <w:rsid w:val="008231B7"/>
    <w:rsid w:val="00856435"/>
    <w:rsid w:val="009C1C82"/>
    <w:rsid w:val="00AC75EB"/>
    <w:rsid w:val="00B12118"/>
    <w:rsid w:val="00C540EA"/>
    <w:rsid w:val="00D157F1"/>
    <w:rsid w:val="00FE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F535"/>
  <w15:chartTrackingRefBased/>
  <w15:docId w15:val="{80A73AFB-C8EA-45AA-BEE9-E81460CB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5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55CA"/>
  </w:style>
  <w:style w:type="character" w:customStyle="1" w:styleId="eop">
    <w:name w:val="eop"/>
    <w:basedOn w:val="DefaultParagraphFont"/>
    <w:rsid w:val="006655CA"/>
  </w:style>
  <w:style w:type="character" w:customStyle="1" w:styleId="tabchar">
    <w:name w:val="tabchar"/>
    <w:basedOn w:val="DefaultParagraphFont"/>
    <w:rsid w:val="0066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19163">
      <w:bodyDiv w:val="1"/>
      <w:marLeft w:val="0"/>
      <w:marRight w:val="0"/>
      <w:marTop w:val="0"/>
      <w:marBottom w:val="0"/>
      <w:divBdr>
        <w:top w:val="none" w:sz="0" w:space="0" w:color="auto"/>
        <w:left w:val="none" w:sz="0" w:space="0" w:color="auto"/>
        <w:bottom w:val="none" w:sz="0" w:space="0" w:color="auto"/>
        <w:right w:val="none" w:sz="0" w:space="0" w:color="auto"/>
      </w:divBdr>
      <w:divsChild>
        <w:div w:id="1885292362">
          <w:marLeft w:val="0"/>
          <w:marRight w:val="0"/>
          <w:marTop w:val="0"/>
          <w:marBottom w:val="0"/>
          <w:divBdr>
            <w:top w:val="none" w:sz="0" w:space="0" w:color="auto"/>
            <w:left w:val="none" w:sz="0" w:space="0" w:color="auto"/>
            <w:bottom w:val="none" w:sz="0" w:space="0" w:color="auto"/>
            <w:right w:val="none" w:sz="0" w:space="0" w:color="auto"/>
          </w:divBdr>
          <w:divsChild>
            <w:div w:id="394651">
              <w:marLeft w:val="0"/>
              <w:marRight w:val="0"/>
              <w:marTop w:val="0"/>
              <w:marBottom w:val="0"/>
              <w:divBdr>
                <w:top w:val="none" w:sz="0" w:space="0" w:color="auto"/>
                <w:left w:val="none" w:sz="0" w:space="0" w:color="auto"/>
                <w:bottom w:val="none" w:sz="0" w:space="0" w:color="auto"/>
                <w:right w:val="none" w:sz="0" w:space="0" w:color="auto"/>
              </w:divBdr>
            </w:div>
            <w:div w:id="115565106">
              <w:marLeft w:val="0"/>
              <w:marRight w:val="0"/>
              <w:marTop w:val="0"/>
              <w:marBottom w:val="0"/>
              <w:divBdr>
                <w:top w:val="none" w:sz="0" w:space="0" w:color="auto"/>
                <w:left w:val="none" w:sz="0" w:space="0" w:color="auto"/>
                <w:bottom w:val="none" w:sz="0" w:space="0" w:color="auto"/>
                <w:right w:val="none" w:sz="0" w:space="0" w:color="auto"/>
              </w:divBdr>
            </w:div>
            <w:div w:id="749888404">
              <w:marLeft w:val="0"/>
              <w:marRight w:val="0"/>
              <w:marTop w:val="0"/>
              <w:marBottom w:val="0"/>
              <w:divBdr>
                <w:top w:val="none" w:sz="0" w:space="0" w:color="auto"/>
                <w:left w:val="none" w:sz="0" w:space="0" w:color="auto"/>
                <w:bottom w:val="none" w:sz="0" w:space="0" w:color="auto"/>
                <w:right w:val="none" w:sz="0" w:space="0" w:color="auto"/>
              </w:divBdr>
            </w:div>
            <w:div w:id="1623532427">
              <w:marLeft w:val="0"/>
              <w:marRight w:val="0"/>
              <w:marTop w:val="0"/>
              <w:marBottom w:val="0"/>
              <w:divBdr>
                <w:top w:val="none" w:sz="0" w:space="0" w:color="auto"/>
                <w:left w:val="none" w:sz="0" w:space="0" w:color="auto"/>
                <w:bottom w:val="none" w:sz="0" w:space="0" w:color="auto"/>
                <w:right w:val="none" w:sz="0" w:space="0" w:color="auto"/>
              </w:divBdr>
            </w:div>
            <w:div w:id="1372731435">
              <w:marLeft w:val="0"/>
              <w:marRight w:val="0"/>
              <w:marTop w:val="0"/>
              <w:marBottom w:val="0"/>
              <w:divBdr>
                <w:top w:val="none" w:sz="0" w:space="0" w:color="auto"/>
                <w:left w:val="none" w:sz="0" w:space="0" w:color="auto"/>
                <w:bottom w:val="none" w:sz="0" w:space="0" w:color="auto"/>
                <w:right w:val="none" w:sz="0" w:space="0" w:color="auto"/>
              </w:divBdr>
            </w:div>
          </w:divsChild>
        </w:div>
        <w:div w:id="274795863">
          <w:marLeft w:val="0"/>
          <w:marRight w:val="0"/>
          <w:marTop w:val="0"/>
          <w:marBottom w:val="0"/>
          <w:divBdr>
            <w:top w:val="none" w:sz="0" w:space="0" w:color="auto"/>
            <w:left w:val="none" w:sz="0" w:space="0" w:color="auto"/>
            <w:bottom w:val="none" w:sz="0" w:space="0" w:color="auto"/>
            <w:right w:val="none" w:sz="0" w:space="0" w:color="auto"/>
          </w:divBdr>
          <w:divsChild>
            <w:div w:id="86273520">
              <w:marLeft w:val="0"/>
              <w:marRight w:val="0"/>
              <w:marTop w:val="0"/>
              <w:marBottom w:val="0"/>
              <w:divBdr>
                <w:top w:val="none" w:sz="0" w:space="0" w:color="auto"/>
                <w:left w:val="none" w:sz="0" w:space="0" w:color="auto"/>
                <w:bottom w:val="none" w:sz="0" w:space="0" w:color="auto"/>
                <w:right w:val="none" w:sz="0" w:space="0" w:color="auto"/>
              </w:divBdr>
            </w:div>
            <w:div w:id="1165630440">
              <w:marLeft w:val="0"/>
              <w:marRight w:val="0"/>
              <w:marTop w:val="0"/>
              <w:marBottom w:val="0"/>
              <w:divBdr>
                <w:top w:val="none" w:sz="0" w:space="0" w:color="auto"/>
                <w:left w:val="none" w:sz="0" w:space="0" w:color="auto"/>
                <w:bottom w:val="none" w:sz="0" w:space="0" w:color="auto"/>
                <w:right w:val="none" w:sz="0" w:space="0" w:color="auto"/>
              </w:divBdr>
            </w:div>
            <w:div w:id="1280793682">
              <w:marLeft w:val="0"/>
              <w:marRight w:val="0"/>
              <w:marTop w:val="0"/>
              <w:marBottom w:val="0"/>
              <w:divBdr>
                <w:top w:val="none" w:sz="0" w:space="0" w:color="auto"/>
                <w:left w:val="none" w:sz="0" w:space="0" w:color="auto"/>
                <w:bottom w:val="none" w:sz="0" w:space="0" w:color="auto"/>
                <w:right w:val="none" w:sz="0" w:space="0" w:color="auto"/>
              </w:divBdr>
            </w:div>
            <w:div w:id="2009671579">
              <w:marLeft w:val="0"/>
              <w:marRight w:val="0"/>
              <w:marTop w:val="0"/>
              <w:marBottom w:val="0"/>
              <w:divBdr>
                <w:top w:val="none" w:sz="0" w:space="0" w:color="auto"/>
                <w:left w:val="none" w:sz="0" w:space="0" w:color="auto"/>
                <w:bottom w:val="none" w:sz="0" w:space="0" w:color="auto"/>
                <w:right w:val="none" w:sz="0" w:space="0" w:color="auto"/>
              </w:divBdr>
            </w:div>
            <w:div w:id="47073549">
              <w:marLeft w:val="0"/>
              <w:marRight w:val="0"/>
              <w:marTop w:val="0"/>
              <w:marBottom w:val="0"/>
              <w:divBdr>
                <w:top w:val="none" w:sz="0" w:space="0" w:color="auto"/>
                <w:left w:val="none" w:sz="0" w:space="0" w:color="auto"/>
                <w:bottom w:val="none" w:sz="0" w:space="0" w:color="auto"/>
                <w:right w:val="none" w:sz="0" w:space="0" w:color="auto"/>
              </w:divBdr>
            </w:div>
          </w:divsChild>
        </w:div>
        <w:div w:id="993877247">
          <w:marLeft w:val="0"/>
          <w:marRight w:val="0"/>
          <w:marTop w:val="0"/>
          <w:marBottom w:val="0"/>
          <w:divBdr>
            <w:top w:val="none" w:sz="0" w:space="0" w:color="auto"/>
            <w:left w:val="none" w:sz="0" w:space="0" w:color="auto"/>
            <w:bottom w:val="none" w:sz="0" w:space="0" w:color="auto"/>
            <w:right w:val="none" w:sz="0" w:space="0" w:color="auto"/>
          </w:divBdr>
          <w:divsChild>
            <w:div w:id="999042740">
              <w:marLeft w:val="0"/>
              <w:marRight w:val="0"/>
              <w:marTop w:val="0"/>
              <w:marBottom w:val="0"/>
              <w:divBdr>
                <w:top w:val="none" w:sz="0" w:space="0" w:color="auto"/>
                <w:left w:val="none" w:sz="0" w:space="0" w:color="auto"/>
                <w:bottom w:val="none" w:sz="0" w:space="0" w:color="auto"/>
                <w:right w:val="none" w:sz="0" w:space="0" w:color="auto"/>
              </w:divBdr>
            </w:div>
            <w:div w:id="753941177">
              <w:marLeft w:val="0"/>
              <w:marRight w:val="0"/>
              <w:marTop w:val="0"/>
              <w:marBottom w:val="0"/>
              <w:divBdr>
                <w:top w:val="none" w:sz="0" w:space="0" w:color="auto"/>
                <w:left w:val="none" w:sz="0" w:space="0" w:color="auto"/>
                <w:bottom w:val="none" w:sz="0" w:space="0" w:color="auto"/>
                <w:right w:val="none" w:sz="0" w:space="0" w:color="auto"/>
              </w:divBdr>
            </w:div>
            <w:div w:id="768702020">
              <w:marLeft w:val="0"/>
              <w:marRight w:val="0"/>
              <w:marTop w:val="0"/>
              <w:marBottom w:val="0"/>
              <w:divBdr>
                <w:top w:val="none" w:sz="0" w:space="0" w:color="auto"/>
                <w:left w:val="none" w:sz="0" w:space="0" w:color="auto"/>
                <w:bottom w:val="none" w:sz="0" w:space="0" w:color="auto"/>
                <w:right w:val="none" w:sz="0" w:space="0" w:color="auto"/>
              </w:divBdr>
            </w:div>
            <w:div w:id="969436496">
              <w:marLeft w:val="0"/>
              <w:marRight w:val="0"/>
              <w:marTop w:val="0"/>
              <w:marBottom w:val="0"/>
              <w:divBdr>
                <w:top w:val="none" w:sz="0" w:space="0" w:color="auto"/>
                <w:left w:val="none" w:sz="0" w:space="0" w:color="auto"/>
                <w:bottom w:val="none" w:sz="0" w:space="0" w:color="auto"/>
                <w:right w:val="none" w:sz="0" w:space="0" w:color="auto"/>
              </w:divBdr>
            </w:div>
            <w:div w:id="1655599063">
              <w:marLeft w:val="0"/>
              <w:marRight w:val="0"/>
              <w:marTop w:val="0"/>
              <w:marBottom w:val="0"/>
              <w:divBdr>
                <w:top w:val="none" w:sz="0" w:space="0" w:color="auto"/>
                <w:left w:val="none" w:sz="0" w:space="0" w:color="auto"/>
                <w:bottom w:val="none" w:sz="0" w:space="0" w:color="auto"/>
                <w:right w:val="none" w:sz="0" w:space="0" w:color="auto"/>
              </w:divBdr>
            </w:div>
          </w:divsChild>
        </w:div>
        <w:div w:id="2112434638">
          <w:marLeft w:val="0"/>
          <w:marRight w:val="0"/>
          <w:marTop w:val="0"/>
          <w:marBottom w:val="0"/>
          <w:divBdr>
            <w:top w:val="none" w:sz="0" w:space="0" w:color="auto"/>
            <w:left w:val="none" w:sz="0" w:space="0" w:color="auto"/>
            <w:bottom w:val="none" w:sz="0" w:space="0" w:color="auto"/>
            <w:right w:val="none" w:sz="0" w:space="0" w:color="auto"/>
          </w:divBdr>
          <w:divsChild>
            <w:div w:id="913660956">
              <w:marLeft w:val="0"/>
              <w:marRight w:val="0"/>
              <w:marTop w:val="0"/>
              <w:marBottom w:val="0"/>
              <w:divBdr>
                <w:top w:val="none" w:sz="0" w:space="0" w:color="auto"/>
                <w:left w:val="none" w:sz="0" w:space="0" w:color="auto"/>
                <w:bottom w:val="none" w:sz="0" w:space="0" w:color="auto"/>
                <w:right w:val="none" w:sz="0" w:space="0" w:color="auto"/>
              </w:divBdr>
            </w:div>
            <w:div w:id="870193175">
              <w:marLeft w:val="0"/>
              <w:marRight w:val="0"/>
              <w:marTop w:val="0"/>
              <w:marBottom w:val="0"/>
              <w:divBdr>
                <w:top w:val="none" w:sz="0" w:space="0" w:color="auto"/>
                <w:left w:val="none" w:sz="0" w:space="0" w:color="auto"/>
                <w:bottom w:val="none" w:sz="0" w:space="0" w:color="auto"/>
                <w:right w:val="none" w:sz="0" w:space="0" w:color="auto"/>
              </w:divBdr>
            </w:div>
            <w:div w:id="2093967054">
              <w:marLeft w:val="0"/>
              <w:marRight w:val="0"/>
              <w:marTop w:val="0"/>
              <w:marBottom w:val="0"/>
              <w:divBdr>
                <w:top w:val="none" w:sz="0" w:space="0" w:color="auto"/>
                <w:left w:val="none" w:sz="0" w:space="0" w:color="auto"/>
                <w:bottom w:val="none" w:sz="0" w:space="0" w:color="auto"/>
                <w:right w:val="none" w:sz="0" w:space="0" w:color="auto"/>
              </w:divBdr>
            </w:div>
            <w:div w:id="461071664">
              <w:marLeft w:val="0"/>
              <w:marRight w:val="0"/>
              <w:marTop w:val="0"/>
              <w:marBottom w:val="0"/>
              <w:divBdr>
                <w:top w:val="none" w:sz="0" w:space="0" w:color="auto"/>
                <w:left w:val="none" w:sz="0" w:space="0" w:color="auto"/>
                <w:bottom w:val="none" w:sz="0" w:space="0" w:color="auto"/>
                <w:right w:val="none" w:sz="0" w:space="0" w:color="auto"/>
              </w:divBdr>
            </w:div>
            <w:div w:id="1593125210">
              <w:marLeft w:val="0"/>
              <w:marRight w:val="0"/>
              <w:marTop w:val="0"/>
              <w:marBottom w:val="0"/>
              <w:divBdr>
                <w:top w:val="none" w:sz="0" w:space="0" w:color="auto"/>
                <w:left w:val="none" w:sz="0" w:space="0" w:color="auto"/>
                <w:bottom w:val="none" w:sz="0" w:space="0" w:color="auto"/>
                <w:right w:val="none" w:sz="0" w:space="0" w:color="auto"/>
              </w:divBdr>
            </w:div>
          </w:divsChild>
        </w:div>
        <w:div w:id="1267731757">
          <w:marLeft w:val="0"/>
          <w:marRight w:val="0"/>
          <w:marTop w:val="0"/>
          <w:marBottom w:val="0"/>
          <w:divBdr>
            <w:top w:val="none" w:sz="0" w:space="0" w:color="auto"/>
            <w:left w:val="none" w:sz="0" w:space="0" w:color="auto"/>
            <w:bottom w:val="none" w:sz="0" w:space="0" w:color="auto"/>
            <w:right w:val="none" w:sz="0" w:space="0" w:color="auto"/>
          </w:divBdr>
        </w:div>
        <w:div w:id="122160825">
          <w:marLeft w:val="0"/>
          <w:marRight w:val="0"/>
          <w:marTop w:val="0"/>
          <w:marBottom w:val="0"/>
          <w:divBdr>
            <w:top w:val="none" w:sz="0" w:space="0" w:color="auto"/>
            <w:left w:val="none" w:sz="0" w:space="0" w:color="auto"/>
            <w:bottom w:val="none" w:sz="0" w:space="0" w:color="auto"/>
            <w:right w:val="none" w:sz="0" w:space="0" w:color="auto"/>
          </w:divBdr>
        </w:div>
        <w:div w:id="58795367">
          <w:marLeft w:val="0"/>
          <w:marRight w:val="0"/>
          <w:marTop w:val="0"/>
          <w:marBottom w:val="0"/>
          <w:divBdr>
            <w:top w:val="none" w:sz="0" w:space="0" w:color="auto"/>
            <w:left w:val="none" w:sz="0" w:space="0" w:color="auto"/>
            <w:bottom w:val="none" w:sz="0" w:space="0" w:color="auto"/>
            <w:right w:val="none" w:sz="0" w:space="0" w:color="auto"/>
          </w:divBdr>
        </w:div>
        <w:div w:id="1845319069">
          <w:marLeft w:val="0"/>
          <w:marRight w:val="0"/>
          <w:marTop w:val="0"/>
          <w:marBottom w:val="0"/>
          <w:divBdr>
            <w:top w:val="none" w:sz="0" w:space="0" w:color="auto"/>
            <w:left w:val="none" w:sz="0" w:space="0" w:color="auto"/>
            <w:bottom w:val="none" w:sz="0" w:space="0" w:color="auto"/>
            <w:right w:val="none" w:sz="0" w:space="0" w:color="auto"/>
          </w:divBdr>
        </w:div>
        <w:div w:id="224798569">
          <w:marLeft w:val="0"/>
          <w:marRight w:val="0"/>
          <w:marTop w:val="0"/>
          <w:marBottom w:val="0"/>
          <w:divBdr>
            <w:top w:val="none" w:sz="0" w:space="0" w:color="auto"/>
            <w:left w:val="none" w:sz="0" w:space="0" w:color="auto"/>
            <w:bottom w:val="none" w:sz="0" w:space="0" w:color="auto"/>
            <w:right w:val="none" w:sz="0" w:space="0" w:color="auto"/>
          </w:divBdr>
        </w:div>
        <w:div w:id="50736222">
          <w:marLeft w:val="0"/>
          <w:marRight w:val="0"/>
          <w:marTop w:val="0"/>
          <w:marBottom w:val="0"/>
          <w:divBdr>
            <w:top w:val="none" w:sz="0" w:space="0" w:color="auto"/>
            <w:left w:val="none" w:sz="0" w:space="0" w:color="auto"/>
            <w:bottom w:val="none" w:sz="0" w:space="0" w:color="auto"/>
            <w:right w:val="none" w:sz="0" w:space="0" w:color="auto"/>
          </w:divBdr>
        </w:div>
        <w:div w:id="787819185">
          <w:marLeft w:val="0"/>
          <w:marRight w:val="0"/>
          <w:marTop w:val="0"/>
          <w:marBottom w:val="0"/>
          <w:divBdr>
            <w:top w:val="none" w:sz="0" w:space="0" w:color="auto"/>
            <w:left w:val="none" w:sz="0" w:space="0" w:color="auto"/>
            <w:bottom w:val="none" w:sz="0" w:space="0" w:color="auto"/>
            <w:right w:val="none" w:sz="0" w:space="0" w:color="auto"/>
          </w:divBdr>
        </w:div>
        <w:div w:id="1310598741">
          <w:marLeft w:val="0"/>
          <w:marRight w:val="0"/>
          <w:marTop w:val="0"/>
          <w:marBottom w:val="0"/>
          <w:divBdr>
            <w:top w:val="none" w:sz="0" w:space="0" w:color="auto"/>
            <w:left w:val="none" w:sz="0" w:space="0" w:color="auto"/>
            <w:bottom w:val="none" w:sz="0" w:space="0" w:color="auto"/>
            <w:right w:val="none" w:sz="0" w:space="0" w:color="auto"/>
          </w:divBdr>
        </w:div>
        <w:div w:id="347803240">
          <w:marLeft w:val="0"/>
          <w:marRight w:val="0"/>
          <w:marTop w:val="0"/>
          <w:marBottom w:val="0"/>
          <w:divBdr>
            <w:top w:val="none" w:sz="0" w:space="0" w:color="auto"/>
            <w:left w:val="none" w:sz="0" w:space="0" w:color="auto"/>
            <w:bottom w:val="none" w:sz="0" w:space="0" w:color="auto"/>
            <w:right w:val="none" w:sz="0" w:space="0" w:color="auto"/>
          </w:divBdr>
        </w:div>
        <w:div w:id="1144350639">
          <w:marLeft w:val="0"/>
          <w:marRight w:val="0"/>
          <w:marTop w:val="0"/>
          <w:marBottom w:val="0"/>
          <w:divBdr>
            <w:top w:val="none" w:sz="0" w:space="0" w:color="auto"/>
            <w:left w:val="none" w:sz="0" w:space="0" w:color="auto"/>
            <w:bottom w:val="none" w:sz="0" w:space="0" w:color="auto"/>
            <w:right w:val="none" w:sz="0" w:space="0" w:color="auto"/>
          </w:divBdr>
        </w:div>
        <w:div w:id="1122115960">
          <w:marLeft w:val="0"/>
          <w:marRight w:val="0"/>
          <w:marTop w:val="0"/>
          <w:marBottom w:val="0"/>
          <w:divBdr>
            <w:top w:val="none" w:sz="0" w:space="0" w:color="auto"/>
            <w:left w:val="none" w:sz="0" w:space="0" w:color="auto"/>
            <w:bottom w:val="none" w:sz="0" w:space="0" w:color="auto"/>
            <w:right w:val="none" w:sz="0" w:space="0" w:color="auto"/>
          </w:divBdr>
        </w:div>
        <w:div w:id="441532726">
          <w:marLeft w:val="0"/>
          <w:marRight w:val="0"/>
          <w:marTop w:val="0"/>
          <w:marBottom w:val="0"/>
          <w:divBdr>
            <w:top w:val="none" w:sz="0" w:space="0" w:color="auto"/>
            <w:left w:val="none" w:sz="0" w:space="0" w:color="auto"/>
            <w:bottom w:val="none" w:sz="0" w:space="0" w:color="auto"/>
            <w:right w:val="none" w:sz="0" w:space="0" w:color="auto"/>
          </w:divBdr>
        </w:div>
        <w:div w:id="116604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Le Blanc</dc:creator>
  <cp:keywords/>
  <dc:description/>
  <cp:lastModifiedBy>Sam Le Blanc</cp:lastModifiedBy>
  <cp:revision>16</cp:revision>
  <dcterms:created xsi:type="dcterms:W3CDTF">2021-02-10T00:46:00Z</dcterms:created>
  <dcterms:modified xsi:type="dcterms:W3CDTF">2021-03-08T01:49:00Z</dcterms:modified>
</cp:coreProperties>
</file>