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E" w:rsidRDefault="004C7F78" w:rsidP="00AB067E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EPSDT Hearing Aids and Related Devices</w:t>
      </w:r>
      <w:r w:rsidR="00AB067E">
        <w:rPr>
          <w:b/>
          <w:caps/>
          <w:sz w:val="28"/>
          <w:szCs w:val="28"/>
        </w:rPr>
        <w:t xml:space="preserve"> – Service TYPE 0</w:t>
      </w:r>
      <w:r>
        <w:rPr>
          <w:b/>
          <w:caps/>
          <w:sz w:val="28"/>
          <w:szCs w:val="28"/>
        </w:rPr>
        <w:t>092</w:t>
      </w:r>
    </w:p>
    <w:p w:rsidR="00AB067E" w:rsidRPr="006E5055" w:rsidRDefault="00AB067E" w:rsidP="00AB067E">
      <w:pPr>
        <w:spacing w:after="0"/>
        <w:rPr>
          <w:b/>
          <w:caps/>
          <w:sz w:val="28"/>
          <w:szCs w:val="28"/>
        </w:rPr>
      </w:pPr>
      <w:r w:rsidRPr="006E5055">
        <w:rPr>
          <w:b/>
          <w:caps/>
          <w:sz w:val="28"/>
          <w:szCs w:val="28"/>
        </w:rPr>
        <w:t xml:space="preserve">Required </w:t>
      </w:r>
      <w:r w:rsidR="003002BF" w:rsidRPr="005A4E79">
        <w:rPr>
          <w:b/>
          <w:caps/>
          <w:sz w:val="28"/>
          <w:szCs w:val="28"/>
        </w:rPr>
        <w:t>Service Authorization</w:t>
      </w:r>
      <w:r w:rsidRPr="006E5055">
        <w:rPr>
          <w:b/>
          <w:caps/>
          <w:sz w:val="28"/>
          <w:szCs w:val="28"/>
        </w:rPr>
        <w:t xml:space="preserve"> Information</w:t>
      </w:r>
    </w:p>
    <w:p w:rsidR="00AB067E" w:rsidRDefault="00AB067E" w:rsidP="00AB067E">
      <w:pPr>
        <w:pStyle w:val="ListParagraph"/>
        <w:numPr>
          <w:ilvl w:val="0"/>
          <w:numId w:val="0"/>
        </w:numPr>
        <w:contextualSpacing w:val="0"/>
        <w:rPr>
          <w:b/>
          <w:sz w:val="32"/>
          <w:szCs w:val="32"/>
        </w:rPr>
      </w:pPr>
      <w:r w:rsidRPr="00142FF2">
        <w:rPr>
          <w:b/>
          <w:sz w:val="32"/>
          <w:szCs w:val="32"/>
        </w:rPr>
        <w:t>CMN INFORMATION</w:t>
      </w:r>
      <w:r>
        <w:rPr>
          <w:b/>
          <w:sz w:val="32"/>
          <w:szCs w:val="32"/>
        </w:rPr>
        <w:t xml:space="preserve"> </w:t>
      </w:r>
    </w:p>
    <w:p w:rsidR="00AB067E" w:rsidRPr="005A4E79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5A4E79">
        <w:t>Begin Date On CMN:</w:t>
      </w:r>
    </w:p>
    <w:p w:rsidR="00AB067E" w:rsidRPr="005A4E79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5A4E79">
        <w:t>Provide Date of Physician Signature:</w:t>
      </w:r>
    </w:p>
    <w:p w:rsidR="00AB067E" w:rsidRPr="005A4E79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5A4E79">
        <w:t>Provider Contact Name:</w:t>
      </w:r>
    </w:p>
    <w:p w:rsidR="00AB067E" w:rsidRPr="006E5055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6E5055">
        <w:t>Provider Contact Number:</w:t>
      </w:r>
    </w:p>
    <w:p w:rsidR="00AB067E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 w:rsidRPr="006E5055">
        <w:t>Date of Injury/Illness/Surgery:</w:t>
      </w:r>
    </w:p>
    <w:p w:rsidR="00AB067E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>Level of Need:</w:t>
      </w:r>
    </w:p>
    <w:p w:rsidR="00AB067E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>
        <w:t xml:space="preserve">Acute Need:  </w:t>
      </w:r>
      <w:r w:rsidR="00DE74FD">
        <w:t xml:space="preserve"> </w:t>
      </w:r>
      <w:r>
        <w:t>Yes/No</w:t>
      </w:r>
    </w:p>
    <w:p w:rsidR="00AB067E" w:rsidRDefault="00AB067E" w:rsidP="00DE74FD">
      <w:pPr>
        <w:pStyle w:val="ListParagraph"/>
        <w:numPr>
          <w:ilvl w:val="1"/>
          <w:numId w:val="2"/>
        </w:numPr>
        <w:spacing w:after="60"/>
        <w:ind w:left="1584" w:hanging="288"/>
        <w:contextualSpacing w:val="0"/>
      </w:pPr>
      <w:r>
        <w:t xml:space="preserve">Chronic or long-term need:  </w:t>
      </w:r>
      <w:r w:rsidR="00DE74FD">
        <w:t xml:space="preserve"> </w:t>
      </w:r>
      <w:r>
        <w:t xml:space="preserve">Yes/No </w:t>
      </w:r>
    </w:p>
    <w:p w:rsidR="00AB067E" w:rsidRPr="006E5055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Is this a Retro Review:  </w:t>
      </w:r>
      <w:r w:rsidR="00DE74FD">
        <w:t xml:space="preserve"> </w:t>
      </w:r>
      <w:r w:rsidRPr="006E5055">
        <w:t>Yes / No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 w:rsidRPr="005A4E79">
        <w:t xml:space="preserve">Provide </w:t>
      </w:r>
      <w:r>
        <w:t>relevant diagnostic information from Section II of the CMN (DMAS 352)</w:t>
      </w:r>
    </w:p>
    <w:p w:rsidR="001D02B8" w:rsidRDefault="001D02B8" w:rsidP="001D02B8">
      <w:pPr>
        <w:pStyle w:val="ListParagraph"/>
        <w:numPr>
          <w:ilvl w:val="0"/>
          <w:numId w:val="2"/>
        </w:numPr>
        <w:spacing w:after="60"/>
        <w:contextualSpacing w:val="0"/>
      </w:pPr>
      <w:r>
        <w:t>Previous history of a hearing aid device? If yes, please explain</w:t>
      </w:r>
      <w:r w:rsidRPr="001D02B8">
        <w:t xml:space="preserve"> </w:t>
      </w:r>
      <w:r>
        <w:t xml:space="preserve">in the </w:t>
      </w:r>
      <w:r w:rsidRPr="00446216">
        <w:t>Atrezzo Connect Clinical Information note box</w:t>
      </w:r>
      <w:r>
        <w:t xml:space="preserve">. 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>
        <w:t>Provide the severity of hearing loss as noted in the Audiological Evaluation Report.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Provide the information listed for each line item in Section III and Section IV of the CMN (DMAS 352).  </w:t>
      </w:r>
      <w:r w:rsidRPr="001407A7">
        <w:rPr>
          <w:u w:val="single"/>
        </w:rPr>
        <w:t>List the items that require Srv Auth.</w:t>
      </w:r>
      <w:r>
        <w:t xml:space="preserve">  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>
        <w:t>Discuss reasons for exceptional coverage requests (if relevant).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Document the medical and functional reasons that demonstrate why a specific device is medically justified over a standard, less expensive device.  </w:t>
      </w:r>
    </w:p>
    <w:p w:rsidR="001407A7" w:rsidRDefault="001407A7" w:rsidP="001407A7">
      <w:pPr>
        <w:pStyle w:val="ListParagraph"/>
        <w:numPr>
          <w:ilvl w:val="0"/>
          <w:numId w:val="2"/>
        </w:numPr>
        <w:spacing w:after="60"/>
        <w:contextualSpacing w:val="0"/>
      </w:pPr>
      <w:r>
        <w:t>Include the medical justification from the Audiological Evaluation report for the specific devices being requested.</w:t>
      </w:r>
    </w:p>
    <w:p w:rsidR="00AB067E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Add in notes: </w:t>
      </w:r>
      <w:r w:rsidR="00DE74FD">
        <w:t xml:space="preserve">  </w:t>
      </w:r>
      <w:r>
        <w:t>The Actual Cost per Unit and/or Usual and Customary as applicable</w:t>
      </w:r>
    </w:p>
    <w:p w:rsidR="00AB067E" w:rsidRDefault="00AB067E" w:rsidP="00DE74FD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Add in Notes: </w:t>
      </w:r>
      <w:r w:rsidR="00DE74FD">
        <w:t xml:space="preserve">  </w:t>
      </w:r>
      <w:r>
        <w:t>Total Dollars requested</w:t>
      </w:r>
    </w:p>
    <w:p w:rsidR="00AB067E" w:rsidRDefault="007F7EDE" w:rsidP="001D02B8">
      <w:pPr>
        <w:pStyle w:val="ListParagraph"/>
        <w:numPr>
          <w:ilvl w:val="0"/>
          <w:numId w:val="0"/>
        </w:numPr>
        <w:spacing w:after="60"/>
        <w:ind w:left="720"/>
        <w:contextualSpacing w:val="0"/>
      </w:pPr>
      <w:r w:rsidRPr="00446216">
        <w:t>Clinical Information:</w:t>
      </w:r>
      <w:r w:rsidR="00AB067E" w:rsidRPr="00446216">
        <w:t xml:space="preserve"> </w:t>
      </w:r>
      <w:r w:rsidR="00DE74FD" w:rsidRPr="00446216">
        <w:t xml:space="preserve">  </w:t>
      </w:r>
      <w:r w:rsidRPr="00446216">
        <w:t xml:space="preserve">Atrezzo Connect Clinical Information note box is </w:t>
      </w:r>
      <w:r w:rsidR="00AB067E" w:rsidRPr="00446216">
        <w:t xml:space="preserve">for entering specific information </w:t>
      </w:r>
      <w:r w:rsidR="001D02B8">
        <w:t>as noted in numbers 8 through 14</w:t>
      </w:r>
      <w:r w:rsidR="00AB067E" w:rsidRPr="00446216">
        <w:t xml:space="preserve"> on this document</w:t>
      </w:r>
      <w:r w:rsidR="00277C0C">
        <w:t>.</w:t>
      </w:r>
    </w:p>
    <w:p w:rsidR="00CF04E9" w:rsidRDefault="00CF04E9" w:rsidP="00B634FC">
      <w:pPr>
        <w:autoSpaceDE w:val="0"/>
        <w:autoSpaceDN w:val="0"/>
        <w:jc w:val="both"/>
        <w:rPr>
          <w:b/>
          <w:color w:val="000000"/>
        </w:rPr>
      </w:pPr>
    </w:p>
    <w:p w:rsidR="00B634FC" w:rsidRDefault="00B634FC" w:rsidP="00B634FC">
      <w:pPr>
        <w:autoSpaceDE w:val="0"/>
        <w:autoSpaceDN w:val="0"/>
        <w:jc w:val="both"/>
        <w:rPr>
          <w:b/>
          <w:color w:val="000000"/>
        </w:rPr>
      </w:pPr>
      <w:r w:rsidRPr="0039165C">
        <w:rPr>
          <w:b/>
          <w:color w:val="000000"/>
        </w:rPr>
        <w:t>O</w:t>
      </w:r>
      <w:r>
        <w:rPr>
          <w:b/>
          <w:color w:val="000000"/>
        </w:rPr>
        <w:t>ut of State Providers:</w:t>
      </w:r>
    </w:p>
    <w:p w:rsidR="00B634FC" w:rsidRDefault="00B634FC" w:rsidP="00B634FC">
      <w:pPr>
        <w:autoSpaceDE w:val="0"/>
        <w:autoSpaceDN w:val="0"/>
        <w:jc w:val="both"/>
        <w:rPr>
          <w:b/>
          <w:color w:val="000000"/>
        </w:rPr>
      </w:pPr>
      <w:r>
        <w:rPr>
          <w:b/>
          <w:color w:val="000000"/>
        </w:rPr>
        <w:t xml:space="preserve">Please select one of the four questions which best meets the reason you are requesting Out of State Provider Services and </w:t>
      </w:r>
      <w:r w:rsidR="001D02B8">
        <w:rPr>
          <w:b/>
          <w:color w:val="000000"/>
        </w:rPr>
        <w:t>specify</w:t>
      </w:r>
      <w:r>
        <w:rPr>
          <w:b/>
          <w:color w:val="000000"/>
        </w:rPr>
        <w:t xml:space="preserve"> how the request meets the selected reason:</w:t>
      </w:r>
    </w:p>
    <w:p w:rsidR="00B634FC" w:rsidRDefault="00B634FC" w:rsidP="00B634FC">
      <w:pPr>
        <w:autoSpaceDE w:val="0"/>
        <w:autoSpaceDN w:val="0"/>
        <w:jc w:val="both"/>
        <w:rPr>
          <w:b/>
          <w:color w:val="000000"/>
        </w:rPr>
      </w:pPr>
      <w:r>
        <w:rPr>
          <w:b/>
          <w:color w:val="000000"/>
        </w:rPr>
        <w:t>Services provided out of state for circumstances other than these specified reasons shall not be covered.</w:t>
      </w:r>
    </w:p>
    <w:p w:rsidR="00CF04E9" w:rsidRPr="006821DF" w:rsidRDefault="00CF04E9" w:rsidP="00CF04E9">
      <w:pPr>
        <w:pStyle w:val="sectbi"/>
        <w:numPr>
          <w:ilvl w:val="0"/>
          <w:numId w:val="5"/>
        </w:numPr>
        <w:jc w:val="both"/>
      </w:pPr>
      <w:r w:rsidRPr="006821DF">
        <w:t xml:space="preserve">The medical services must be needed because of a medical emergency; </w:t>
      </w:r>
    </w:p>
    <w:p w:rsidR="00CF04E9" w:rsidRPr="006821DF" w:rsidRDefault="00CF04E9" w:rsidP="00CF04E9">
      <w:pPr>
        <w:pStyle w:val="sectbi"/>
        <w:numPr>
          <w:ilvl w:val="0"/>
          <w:numId w:val="5"/>
        </w:numPr>
        <w:jc w:val="both"/>
      </w:pPr>
      <w:r w:rsidRPr="006821DF">
        <w:t xml:space="preserve">Medical services must be needed and the recipient's health would be endangered if he were required to travel to his state of residence; </w:t>
      </w:r>
    </w:p>
    <w:p w:rsidR="00CF04E9" w:rsidRPr="006821DF" w:rsidRDefault="00CF04E9" w:rsidP="00CF04E9">
      <w:pPr>
        <w:pStyle w:val="sectbi"/>
        <w:numPr>
          <w:ilvl w:val="0"/>
          <w:numId w:val="5"/>
        </w:numPr>
        <w:jc w:val="both"/>
      </w:pPr>
      <w:r w:rsidRPr="006821DF">
        <w:t xml:space="preserve">The state determines, on the basis of medical advice, that the needed medical services, or necessary supplementary resources, are more readily available in the other state; </w:t>
      </w:r>
    </w:p>
    <w:p w:rsidR="00CF04E9" w:rsidRDefault="00CF04E9" w:rsidP="00CF04E9">
      <w:pPr>
        <w:pStyle w:val="sectbi"/>
        <w:numPr>
          <w:ilvl w:val="0"/>
          <w:numId w:val="5"/>
        </w:numPr>
        <w:jc w:val="both"/>
      </w:pPr>
      <w:r w:rsidRPr="006821DF">
        <w:t xml:space="preserve">It is the general practice for recipients in a particular locality to use medical resources in another state. </w:t>
      </w:r>
    </w:p>
    <w:p w:rsidR="00CF04E9" w:rsidRDefault="00CF04E9" w:rsidP="00CF04E9">
      <w:pPr>
        <w:pStyle w:val="sectbi"/>
        <w:ind w:left="720"/>
        <w:jc w:val="both"/>
      </w:pPr>
      <w:r>
        <w:t xml:space="preserve">Explain selected response: </w:t>
      </w:r>
    </w:p>
    <w:p w:rsidR="00CF04E9" w:rsidRPr="006821DF" w:rsidRDefault="00CF04E9" w:rsidP="00CF04E9">
      <w:pPr>
        <w:pStyle w:val="sectbi"/>
        <w:ind w:left="720"/>
        <w:jc w:val="both"/>
      </w:pPr>
      <w:r>
        <w:t>Enrolled in Virginia Medicaid:  Yes   No</w:t>
      </w:r>
    </w:p>
    <w:p w:rsidR="00CF04E9" w:rsidRDefault="00B634FC" w:rsidP="00B634FC">
      <w:pPr>
        <w:autoSpaceDE w:val="0"/>
        <w:autoSpaceDN w:val="0"/>
        <w:jc w:val="both"/>
        <w:rPr>
          <w:b/>
          <w:color w:val="000000"/>
        </w:rPr>
      </w:pPr>
      <w:r w:rsidRPr="0039165C">
        <w:rPr>
          <w:b/>
          <w:color w:val="000000"/>
        </w:rPr>
        <w:t>Out of State Providers Not Enrolled in Virginia Medicaid</w:t>
      </w:r>
      <w:r w:rsidR="00CF04E9">
        <w:rPr>
          <w:b/>
          <w:color w:val="000000"/>
        </w:rPr>
        <w:t xml:space="preserve"> may enroll with Virginia Medicaid by going to:</w:t>
      </w:r>
    </w:p>
    <w:p w:rsidR="00CF04E9" w:rsidRDefault="00CF04E9" w:rsidP="00B634FC">
      <w:pPr>
        <w:autoSpaceDE w:val="0"/>
        <w:autoSpaceDN w:val="0"/>
        <w:jc w:val="both"/>
        <w:rPr>
          <w:b/>
          <w:color w:val="000000"/>
        </w:rPr>
      </w:pPr>
      <w:r>
        <w:rPr>
          <w:b/>
          <w:color w:val="000000"/>
        </w:rPr>
        <w:t xml:space="preserve">(KePRO: add link to Provider Enrollment).  </w:t>
      </w:r>
      <w:r w:rsidRPr="00CF04E9">
        <w:rPr>
          <w:color w:val="000000"/>
        </w:rPr>
        <w:t xml:space="preserve">At the top </w:t>
      </w:r>
      <w:r>
        <w:rPr>
          <w:color w:val="000000"/>
        </w:rPr>
        <w:t>o</w:t>
      </w:r>
      <w:r w:rsidRPr="00CF04E9">
        <w:rPr>
          <w:color w:val="000000"/>
        </w:rPr>
        <w:t xml:space="preserve">f the page, click on </w:t>
      </w:r>
      <w:r w:rsidRPr="00CF04E9">
        <w:rPr>
          <w:i/>
          <w:color w:val="000000"/>
        </w:rPr>
        <w:t>Provider Services</w:t>
      </w:r>
      <w:r w:rsidRPr="00CF04E9">
        <w:rPr>
          <w:color w:val="000000"/>
        </w:rPr>
        <w:t xml:space="preserve"> and then </w:t>
      </w:r>
      <w:r w:rsidRPr="00CF04E9">
        <w:rPr>
          <w:i/>
          <w:color w:val="000000"/>
        </w:rPr>
        <w:t>Provider Enrollment</w:t>
      </w:r>
      <w:r w:rsidRPr="00CF04E9">
        <w:rPr>
          <w:color w:val="000000"/>
        </w:rPr>
        <w:t xml:space="preserve"> in the drop down box.</w:t>
      </w:r>
      <w:r>
        <w:rPr>
          <w:b/>
          <w:color w:val="000000"/>
        </w:rPr>
        <w:t xml:space="preserve">  </w:t>
      </w:r>
    </w:p>
    <w:p w:rsidR="00B634FC" w:rsidRPr="0039165C" w:rsidRDefault="00CF04E9" w:rsidP="00B634FC">
      <w:pPr>
        <w:autoSpaceDE w:val="0"/>
        <w:autoSpaceDN w:val="0"/>
        <w:jc w:val="both"/>
        <w:rPr>
          <w:b/>
          <w:color w:val="000000"/>
        </w:rPr>
      </w:pPr>
      <w:r>
        <w:rPr>
          <w:b/>
          <w:color w:val="000000"/>
        </w:rPr>
        <w:t>It may take up to 10 business days to become a Virginia participating provider.</w:t>
      </w:r>
    </w:p>
    <w:p w:rsidR="00B634FC" w:rsidRPr="00446216" w:rsidRDefault="00B634FC" w:rsidP="00B634FC">
      <w:pPr>
        <w:pStyle w:val="ListParagraph"/>
        <w:numPr>
          <w:ilvl w:val="0"/>
          <w:numId w:val="0"/>
        </w:numPr>
        <w:spacing w:after="60"/>
        <w:ind w:left="720"/>
        <w:contextualSpacing w:val="0"/>
      </w:pPr>
    </w:p>
    <w:p w:rsidR="00233822" w:rsidRDefault="00233822" w:rsidP="00DE74FD">
      <w:pPr>
        <w:spacing w:after="60"/>
      </w:pPr>
    </w:p>
    <w:sectPr w:rsidR="00233822" w:rsidSect="00A47F01">
      <w:footerReference w:type="even" r:id="rId8"/>
      <w:footerReference w:type="default" r:id="rId9"/>
      <w:pgSz w:w="12240" w:h="15840"/>
      <w:pgMar w:top="1728" w:right="1440" w:bottom="172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34" w:rsidRDefault="00F87634" w:rsidP="00E4413E">
      <w:pPr>
        <w:spacing w:after="0" w:line="240" w:lineRule="auto"/>
      </w:pPr>
      <w:r>
        <w:separator/>
      </w:r>
    </w:p>
  </w:endnote>
  <w:endnote w:type="continuationSeparator" w:id="0">
    <w:p w:rsidR="00F87634" w:rsidRDefault="00F87634" w:rsidP="00E4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2B" w:rsidRDefault="00B025A1" w:rsidP="00397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6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2B" w:rsidRDefault="00397E2B" w:rsidP="00397E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E8" w:rsidRPr="001955E8" w:rsidRDefault="00387841">
    <w:pPr>
      <w:pStyle w:val="Footer"/>
      <w:rPr>
        <w:rFonts w:ascii="Times New Roman" w:hAnsi="Times New Roman"/>
        <w:sz w:val="18"/>
        <w:szCs w:val="18"/>
      </w:rPr>
    </w:pPr>
    <w:proofErr w:type="gramStart"/>
    <w:r>
      <w:rPr>
        <w:rFonts w:ascii="Times New Roman" w:hAnsi="Times New Roman"/>
        <w:sz w:val="18"/>
        <w:szCs w:val="18"/>
      </w:rPr>
      <w:t xml:space="preserve">Created </w:t>
    </w:r>
    <w:r w:rsidR="001955E8" w:rsidRPr="001955E8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9</w:t>
    </w:r>
    <w:proofErr w:type="gramEnd"/>
    <w:r w:rsidR="001955E8" w:rsidRPr="001955E8">
      <w:rPr>
        <w:rFonts w:ascii="Times New Roman" w:hAnsi="Times New Roman"/>
        <w:sz w:val="18"/>
        <w:szCs w:val="18"/>
      </w:rPr>
      <w:t>/</w:t>
    </w:r>
    <w:r w:rsidR="002F0677">
      <w:rPr>
        <w:rFonts w:ascii="Times New Roman" w:hAnsi="Times New Roman"/>
        <w:sz w:val="18"/>
        <w:szCs w:val="18"/>
      </w:rPr>
      <w:t>7</w:t>
    </w:r>
    <w:r w:rsidR="001955E8" w:rsidRPr="001955E8">
      <w:rPr>
        <w:rFonts w:ascii="Times New Roman" w:hAnsi="Times New Roman"/>
        <w:sz w:val="18"/>
        <w:szCs w:val="18"/>
      </w:rPr>
      <w:t>/201</w:t>
    </w:r>
    <w:r>
      <w:rPr>
        <w:rFonts w:ascii="Times New Roman" w:hAnsi="Times New Roman"/>
        <w:sz w:val="18"/>
        <w:szCs w:val="18"/>
      </w:rPr>
      <w:t>2</w:t>
    </w:r>
  </w:p>
  <w:p w:rsidR="00397E2B" w:rsidRDefault="00397E2B" w:rsidP="00397E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34" w:rsidRDefault="00F87634" w:rsidP="00E4413E">
      <w:pPr>
        <w:spacing w:after="0" w:line="240" w:lineRule="auto"/>
      </w:pPr>
      <w:r>
        <w:separator/>
      </w:r>
    </w:p>
  </w:footnote>
  <w:footnote w:type="continuationSeparator" w:id="0">
    <w:p w:rsidR="00F87634" w:rsidRDefault="00F87634" w:rsidP="00E4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92B52"/>
    <w:multiLevelType w:val="hybridMultilevel"/>
    <w:tmpl w:val="21225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625B"/>
    <w:multiLevelType w:val="hybridMultilevel"/>
    <w:tmpl w:val="FD2AD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D5D24"/>
    <w:multiLevelType w:val="hybridMultilevel"/>
    <w:tmpl w:val="62B67F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00C0A"/>
    <w:multiLevelType w:val="hybridMultilevel"/>
    <w:tmpl w:val="8D465F42"/>
    <w:lvl w:ilvl="0" w:tplc="28EEA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67E"/>
    <w:rsid w:val="00067EFD"/>
    <w:rsid w:val="000F1EC3"/>
    <w:rsid w:val="00105871"/>
    <w:rsid w:val="001407A7"/>
    <w:rsid w:val="001817DE"/>
    <w:rsid w:val="001955E8"/>
    <w:rsid w:val="001D02B8"/>
    <w:rsid w:val="00233822"/>
    <w:rsid w:val="00277C0C"/>
    <w:rsid w:val="002B5F3E"/>
    <w:rsid w:val="002F0677"/>
    <w:rsid w:val="003002BF"/>
    <w:rsid w:val="00333C1F"/>
    <w:rsid w:val="00387841"/>
    <w:rsid w:val="00397E2B"/>
    <w:rsid w:val="003B2B64"/>
    <w:rsid w:val="003F51DD"/>
    <w:rsid w:val="00410087"/>
    <w:rsid w:val="00446216"/>
    <w:rsid w:val="00477C40"/>
    <w:rsid w:val="004A2A84"/>
    <w:rsid w:val="004C7F78"/>
    <w:rsid w:val="00506D67"/>
    <w:rsid w:val="005341B7"/>
    <w:rsid w:val="00561CB0"/>
    <w:rsid w:val="00586F71"/>
    <w:rsid w:val="005A4E79"/>
    <w:rsid w:val="005E0705"/>
    <w:rsid w:val="006B63A2"/>
    <w:rsid w:val="006C6400"/>
    <w:rsid w:val="006F7E23"/>
    <w:rsid w:val="00702511"/>
    <w:rsid w:val="00733651"/>
    <w:rsid w:val="007F7EDE"/>
    <w:rsid w:val="00812163"/>
    <w:rsid w:val="00873218"/>
    <w:rsid w:val="009E03E7"/>
    <w:rsid w:val="00A46370"/>
    <w:rsid w:val="00A47F01"/>
    <w:rsid w:val="00A823F1"/>
    <w:rsid w:val="00AB067E"/>
    <w:rsid w:val="00AE2909"/>
    <w:rsid w:val="00B025A1"/>
    <w:rsid w:val="00B606AA"/>
    <w:rsid w:val="00B634FC"/>
    <w:rsid w:val="00C02BFF"/>
    <w:rsid w:val="00C03601"/>
    <w:rsid w:val="00C14654"/>
    <w:rsid w:val="00C23950"/>
    <w:rsid w:val="00C40C44"/>
    <w:rsid w:val="00C74820"/>
    <w:rsid w:val="00CF04E9"/>
    <w:rsid w:val="00D27261"/>
    <w:rsid w:val="00D903E5"/>
    <w:rsid w:val="00DE74FD"/>
    <w:rsid w:val="00E4413E"/>
    <w:rsid w:val="00F537BE"/>
    <w:rsid w:val="00F570C2"/>
    <w:rsid w:val="00F87634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67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rsid w:val="00AB0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7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B067E"/>
  </w:style>
  <w:style w:type="paragraph" w:styleId="Header">
    <w:name w:val="header"/>
    <w:basedOn w:val="Normal"/>
    <w:link w:val="HeaderChar"/>
    <w:rsid w:val="00AB0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67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8"/>
    <w:rPr>
      <w:rFonts w:ascii="Tahoma" w:eastAsia="Times New Roman" w:hAnsi="Tahoma" w:cs="Tahoma"/>
      <w:sz w:val="16"/>
      <w:szCs w:val="16"/>
    </w:rPr>
  </w:style>
  <w:style w:type="paragraph" w:customStyle="1" w:styleId="sectbi">
    <w:name w:val="sectbi"/>
    <w:basedOn w:val="Normal"/>
    <w:rsid w:val="00CF0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2BFD-4E09-4F2D-8968-5C8F98C3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DME Checklist</vt:lpstr>
    </vt:vector>
  </TitlesOfParts>
  <Company> 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DME Checklist</dc:title>
  <dc:subject/>
  <dc:creator>pthomas</dc:creator>
  <cp:keywords/>
  <dc:description>Revised 10/31/11. </dc:description>
  <cp:lastModifiedBy>KEaton</cp:lastModifiedBy>
  <cp:revision>10</cp:revision>
  <dcterms:created xsi:type="dcterms:W3CDTF">2012-09-04T20:06:00Z</dcterms:created>
  <dcterms:modified xsi:type="dcterms:W3CDTF">2012-09-07T16:11:00Z</dcterms:modified>
  <cp:category>CHECKLISTS</cp:category>
</cp:coreProperties>
</file>