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158E" w14:textId="19435CF8" w:rsidR="0081586C" w:rsidRDefault="00F462DD" w:rsidP="00E54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BMS </w:t>
      </w:r>
      <w:r w:rsidR="0081586C">
        <w:rPr>
          <w:b/>
          <w:sz w:val="28"/>
          <w:szCs w:val="28"/>
        </w:rPr>
        <w:t xml:space="preserve">COVID 19 </w:t>
      </w:r>
      <w:r w:rsidR="00470AD2">
        <w:rPr>
          <w:b/>
          <w:sz w:val="28"/>
          <w:szCs w:val="28"/>
        </w:rPr>
        <w:t>Specimen Collection</w:t>
      </w:r>
      <w:r w:rsidR="0081586C">
        <w:rPr>
          <w:b/>
          <w:sz w:val="28"/>
          <w:szCs w:val="28"/>
        </w:rPr>
        <w:t xml:space="preserve"> Billing Guideline:  </w:t>
      </w:r>
    </w:p>
    <w:p w14:paraId="7E79F23E" w14:textId="1BC86A94" w:rsidR="0081586C" w:rsidRPr="00E54BD5" w:rsidRDefault="0081586C" w:rsidP="00E54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 posted 4/</w:t>
      </w:r>
      <w:r w:rsidR="00470A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/2020</w:t>
      </w:r>
    </w:p>
    <w:p w14:paraId="0CB2CFBE" w14:textId="77777777" w:rsidR="0081586C" w:rsidRDefault="0081586C" w:rsidP="0081586C">
      <w:pPr>
        <w:rPr>
          <w:b/>
          <w:sz w:val="28"/>
          <w:szCs w:val="28"/>
        </w:rPr>
      </w:pPr>
    </w:p>
    <w:p w14:paraId="044DF411" w14:textId="176BBF4E" w:rsidR="00442A36" w:rsidRPr="00224FF9" w:rsidRDefault="0081586C" w:rsidP="000C6639">
      <w:pPr>
        <w:rPr>
          <w:rFonts w:asciiTheme="minorHAnsi" w:hAnsiTheme="minorHAnsi" w:cstheme="minorHAnsi"/>
          <w:sz w:val="24"/>
          <w:szCs w:val="24"/>
        </w:rPr>
      </w:pPr>
      <w:r w:rsidRPr="00224FF9">
        <w:rPr>
          <w:rFonts w:asciiTheme="minorHAnsi" w:hAnsiTheme="minorHAnsi" w:cstheme="minorHAnsi"/>
          <w:sz w:val="24"/>
          <w:szCs w:val="24"/>
        </w:rPr>
        <w:t>A</w:t>
      </w:r>
      <w:r w:rsidR="004925D3" w:rsidRPr="00224FF9">
        <w:rPr>
          <w:rFonts w:asciiTheme="minorHAnsi" w:hAnsiTheme="minorHAnsi" w:cstheme="minorHAnsi"/>
          <w:sz w:val="24"/>
          <w:szCs w:val="24"/>
        </w:rPr>
        <w:t>ttention Providers:</w:t>
      </w:r>
    </w:p>
    <w:p w14:paraId="13F164C1" w14:textId="77777777" w:rsidR="00BA4AA3" w:rsidRPr="00224FF9" w:rsidRDefault="00BA4AA3" w:rsidP="00BA4AA3">
      <w:pPr>
        <w:shd w:val="clear" w:color="auto" w:fill="FFFFFF"/>
        <w:spacing w:before="240" w:after="120" w:line="360" w:lineRule="atLeast"/>
        <w:outlineLvl w:val="2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"/>
        </w:rPr>
      </w:pPr>
      <w:r w:rsidRPr="00224F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"/>
        </w:rPr>
        <w:t>New Specimen Collection Codes for Laboratories Billing for COVID-19 Testing</w:t>
      </w:r>
    </w:p>
    <w:p w14:paraId="2EB2F53D" w14:textId="42102363" w:rsidR="00BA4AA3" w:rsidRPr="00224FF9" w:rsidRDefault="00BA4AA3" w:rsidP="00BA4AA3">
      <w:pPr>
        <w:shd w:val="clear" w:color="auto" w:fill="FFFFFF"/>
        <w:spacing w:after="288" w:line="36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</w:pP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Clinical diagnostic laboratories: To identify and reimburse specimen collection for COVID-19 testing, CMS established two Level II HCPCS codes, effective with</w:t>
      </w: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</w:t>
      </w: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date of service on or after March 1, 2020:</w:t>
      </w: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 WV Medicaid will reimburse specimen collection in accordance with our current policy.  </w:t>
      </w:r>
    </w:p>
    <w:p w14:paraId="002A5520" w14:textId="2332965E" w:rsidR="00BA4AA3" w:rsidRPr="00224FF9" w:rsidRDefault="00BA4AA3" w:rsidP="00BA4AA3">
      <w:pPr>
        <w:shd w:val="clear" w:color="auto" w:fill="FFFFFF"/>
        <w:spacing w:after="288" w:line="36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</w:pPr>
      <w:hyperlink r:id="rId5" w:history="1">
        <w:r w:rsidRPr="00224FF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"/>
          </w:rPr>
          <w:t>https://dhhr.wv.gov/bms/Pages/Chapter-529-Laboratory-Services.aspx</w:t>
        </w:r>
      </w:hyperlink>
    </w:p>
    <w:p w14:paraId="46728C26" w14:textId="77777777" w:rsidR="00BA4AA3" w:rsidRPr="00224FF9" w:rsidRDefault="00BA4AA3" w:rsidP="00BA4AA3">
      <w:pPr>
        <w:shd w:val="clear" w:color="auto" w:fill="FFFFFF"/>
        <w:spacing w:after="288" w:line="360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</w:pP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These codes are billable by clinical diagnostic laboratories.</w:t>
      </w:r>
    </w:p>
    <w:p w14:paraId="2276F6AF" w14:textId="21E69449" w:rsidR="00BA4AA3" w:rsidRPr="00224FF9" w:rsidRDefault="00BA4AA3" w:rsidP="00BA4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</w:pP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G2023 - Specimen collection for severe acute respiratory syndrome coronavirus 2 (SARS-CoV-2) (Coronavirus disease [COVID-19]), any specimen source</w:t>
      </w:r>
      <w:r w:rsidR="00280CC3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with a rate of $21.11</w:t>
      </w:r>
    </w:p>
    <w:p w14:paraId="48E26307" w14:textId="57FEC2FF" w:rsidR="00BA4AA3" w:rsidRPr="00224FF9" w:rsidRDefault="00BA4AA3" w:rsidP="00BA4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</w:pPr>
      <w:r w:rsidRPr="00224FF9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>G2024 - Specimen collection for severe acute respiratory syndrome coronavirus 2 (SARS-CoV-2) (Coronavirus disease [COVID-19]), from an individual in a skilled nursing facility or by a laboratory on behalf of a home health agency, any specimen source</w:t>
      </w:r>
      <w:r w:rsidR="00280CC3">
        <w:rPr>
          <w:rFonts w:asciiTheme="minorHAnsi" w:eastAsia="Times New Roman" w:hAnsiTheme="minorHAnsi" w:cstheme="minorHAnsi"/>
          <w:color w:val="000000"/>
          <w:sz w:val="24"/>
          <w:szCs w:val="24"/>
          <w:lang w:val="en"/>
        </w:rPr>
        <w:t xml:space="preserve"> with a rate of $22.91</w:t>
      </w:r>
    </w:p>
    <w:p w14:paraId="56E6580E" w14:textId="77777777" w:rsidR="00A00639" w:rsidRPr="00224FF9" w:rsidRDefault="00A00639" w:rsidP="004925D3">
      <w:pPr>
        <w:rPr>
          <w:rFonts w:asciiTheme="minorHAnsi" w:hAnsiTheme="minorHAnsi" w:cstheme="minorHAnsi"/>
          <w:sz w:val="24"/>
          <w:szCs w:val="24"/>
        </w:rPr>
      </w:pPr>
    </w:p>
    <w:p w14:paraId="0B8FBAE5" w14:textId="65B896E4" w:rsidR="00D15F34" w:rsidRPr="00224FF9" w:rsidRDefault="005C1233" w:rsidP="004925D3">
      <w:pPr>
        <w:rPr>
          <w:rFonts w:asciiTheme="minorHAnsi" w:hAnsiTheme="minorHAnsi" w:cstheme="minorHAnsi"/>
          <w:sz w:val="24"/>
          <w:szCs w:val="24"/>
        </w:rPr>
      </w:pPr>
      <w:r w:rsidRPr="00224FF9">
        <w:rPr>
          <w:rFonts w:asciiTheme="minorHAnsi" w:hAnsiTheme="minorHAnsi" w:cstheme="minorHAnsi"/>
          <w:sz w:val="24"/>
          <w:szCs w:val="24"/>
        </w:rPr>
        <w:t xml:space="preserve">For additional resource information, </w:t>
      </w:r>
      <w:r w:rsidR="00B2450B" w:rsidRPr="00224FF9">
        <w:rPr>
          <w:rFonts w:asciiTheme="minorHAnsi" w:hAnsiTheme="minorHAnsi" w:cstheme="minorHAnsi"/>
          <w:sz w:val="24"/>
          <w:szCs w:val="24"/>
        </w:rPr>
        <w:t>p</w:t>
      </w:r>
      <w:r w:rsidRPr="00224FF9">
        <w:rPr>
          <w:rFonts w:asciiTheme="minorHAnsi" w:hAnsiTheme="minorHAnsi" w:cstheme="minorHAnsi"/>
          <w:sz w:val="24"/>
          <w:szCs w:val="24"/>
        </w:rPr>
        <w:t xml:space="preserve">roviders should access </w:t>
      </w:r>
      <w:hyperlink r:id="rId6" w:history="1">
        <w:r w:rsidR="0076457E" w:rsidRPr="00224FF9">
          <w:rPr>
            <w:rStyle w:val="Hyperlink"/>
            <w:rFonts w:asciiTheme="minorHAnsi" w:hAnsiTheme="minorHAnsi" w:cstheme="minorHAnsi"/>
            <w:sz w:val="24"/>
            <w:szCs w:val="24"/>
          </w:rPr>
          <w:t>https://dhhr.wv.gov/bms/Pages/Coronavirus-Disease-2019-(COVID-19)-Alerts-and-Updates.aspx</w:t>
        </w:r>
      </w:hyperlink>
    </w:p>
    <w:p w14:paraId="258A6715" w14:textId="77777777" w:rsidR="0076457E" w:rsidRPr="00224FF9" w:rsidRDefault="0076457E" w:rsidP="000C6639">
      <w:pPr>
        <w:rPr>
          <w:rFonts w:asciiTheme="minorHAnsi" w:hAnsiTheme="minorHAnsi" w:cstheme="minorHAnsi"/>
          <w:sz w:val="24"/>
          <w:szCs w:val="24"/>
        </w:rPr>
      </w:pPr>
    </w:p>
    <w:p w14:paraId="35669F47" w14:textId="07C82D9C" w:rsidR="000C6639" w:rsidRPr="00224FF9" w:rsidRDefault="000C6639" w:rsidP="000C6639">
      <w:pPr>
        <w:rPr>
          <w:rFonts w:asciiTheme="minorHAnsi" w:hAnsiTheme="minorHAnsi" w:cstheme="minorHAnsi"/>
          <w:sz w:val="24"/>
          <w:szCs w:val="24"/>
        </w:rPr>
      </w:pPr>
      <w:r w:rsidRPr="00224FF9">
        <w:rPr>
          <w:rFonts w:asciiTheme="minorHAnsi" w:hAnsiTheme="minorHAnsi" w:cstheme="minorHAnsi"/>
          <w:sz w:val="24"/>
          <w:szCs w:val="24"/>
        </w:rPr>
        <w:t xml:space="preserve">For questions or assistance for a Member enrolled with Fee-for-service Medicaid, Providers can contact KEPRO at 1-800-346-8272 or </w:t>
      </w:r>
      <w:hyperlink r:id="rId7" w:history="1">
        <w:r w:rsidRPr="00224FF9">
          <w:rPr>
            <w:rStyle w:val="Hyperlink"/>
            <w:rFonts w:asciiTheme="minorHAnsi" w:hAnsiTheme="minorHAnsi" w:cstheme="minorHAnsi"/>
            <w:sz w:val="24"/>
            <w:szCs w:val="24"/>
          </w:rPr>
          <w:t>wvmedicalservices@kepro.com</w:t>
        </w:r>
      </w:hyperlink>
      <w:r w:rsidRPr="00224FF9">
        <w:rPr>
          <w:rFonts w:asciiTheme="minorHAnsi" w:hAnsiTheme="minorHAnsi" w:cstheme="minorHAnsi"/>
          <w:sz w:val="24"/>
          <w:szCs w:val="24"/>
        </w:rPr>
        <w:t>.</w:t>
      </w:r>
    </w:p>
    <w:p w14:paraId="3CF9335F" w14:textId="77777777" w:rsidR="000C6639" w:rsidRPr="00224FF9" w:rsidRDefault="000C6639" w:rsidP="000C6639">
      <w:pPr>
        <w:rPr>
          <w:rFonts w:asciiTheme="minorHAnsi" w:hAnsiTheme="minorHAnsi" w:cstheme="minorHAnsi"/>
          <w:sz w:val="24"/>
          <w:szCs w:val="24"/>
        </w:rPr>
      </w:pPr>
    </w:p>
    <w:p w14:paraId="5CDCBF16" w14:textId="37A7A4B6" w:rsidR="00D024CE" w:rsidRPr="00224FF9" w:rsidRDefault="00D024CE" w:rsidP="000C6639">
      <w:pPr>
        <w:rPr>
          <w:rFonts w:asciiTheme="minorHAnsi" w:hAnsiTheme="minorHAnsi" w:cstheme="minorHAnsi"/>
          <w:sz w:val="24"/>
          <w:szCs w:val="24"/>
        </w:rPr>
      </w:pPr>
    </w:p>
    <w:sectPr w:rsidR="00D024CE" w:rsidRPr="0022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324"/>
    <w:multiLevelType w:val="multilevel"/>
    <w:tmpl w:val="2336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B1B42"/>
    <w:multiLevelType w:val="multilevel"/>
    <w:tmpl w:val="85D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2E6"/>
    <w:multiLevelType w:val="hybridMultilevel"/>
    <w:tmpl w:val="295E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4719"/>
    <w:multiLevelType w:val="hybridMultilevel"/>
    <w:tmpl w:val="BFE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D3"/>
    <w:rsid w:val="000610C1"/>
    <w:rsid w:val="00073320"/>
    <w:rsid w:val="00075A1D"/>
    <w:rsid w:val="000C6639"/>
    <w:rsid w:val="001249BA"/>
    <w:rsid w:val="001343B3"/>
    <w:rsid w:val="001F4CFD"/>
    <w:rsid w:val="00224FF9"/>
    <w:rsid w:val="002438CE"/>
    <w:rsid w:val="0025587E"/>
    <w:rsid w:val="00280CC3"/>
    <w:rsid w:val="002F5D2C"/>
    <w:rsid w:val="00302E41"/>
    <w:rsid w:val="003206F4"/>
    <w:rsid w:val="00361C01"/>
    <w:rsid w:val="003765ED"/>
    <w:rsid w:val="003D7704"/>
    <w:rsid w:val="0041788E"/>
    <w:rsid w:val="00442A36"/>
    <w:rsid w:val="00470AD2"/>
    <w:rsid w:val="004925D3"/>
    <w:rsid w:val="004A30A2"/>
    <w:rsid w:val="004C4002"/>
    <w:rsid w:val="0053770E"/>
    <w:rsid w:val="00544925"/>
    <w:rsid w:val="005821B5"/>
    <w:rsid w:val="005C1233"/>
    <w:rsid w:val="005E2285"/>
    <w:rsid w:val="00627E51"/>
    <w:rsid w:val="006379B1"/>
    <w:rsid w:val="006765D5"/>
    <w:rsid w:val="00693009"/>
    <w:rsid w:val="006E0938"/>
    <w:rsid w:val="007245C4"/>
    <w:rsid w:val="00763DC2"/>
    <w:rsid w:val="0076457E"/>
    <w:rsid w:val="0081586C"/>
    <w:rsid w:val="00897DFD"/>
    <w:rsid w:val="008B0BEA"/>
    <w:rsid w:val="009721C2"/>
    <w:rsid w:val="00A00639"/>
    <w:rsid w:val="00AC490B"/>
    <w:rsid w:val="00B23C1D"/>
    <w:rsid w:val="00B2450B"/>
    <w:rsid w:val="00B30C0A"/>
    <w:rsid w:val="00B344FB"/>
    <w:rsid w:val="00BA4AA3"/>
    <w:rsid w:val="00C17801"/>
    <w:rsid w:val="00C57A3D"/>
    <w:rsid w:val="00CD3585"/>
    <w:rsid w:val="00D024CE"/>
    <w:rsid w:val="00D076A8"/>
    <w:rsid w:val="00D15F34"/>
    <w:rsid w:val="00D6498C"/>
    <w:rsid w:val="00D84425"/>
    <w:rsid w:val="00E45C43"/>
    <w:rsid w:val="00E54BD5"/>
    <w:rsid w:val="00EB2603"/>
    <w:rsid w:val="00F462DD"/>
    <w:rsid w:val="00F7571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90E0"/>
  <w15:docId w15:val="{1D819652-05B1-466B-B000-7E9CAAC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5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3585"/>
    <w:pPr>
      <w:ind w:left="720"/>
      <w:contextualSpacing/>
    </w:pPr>
  </w:style>
  <w:style w:type="table" w:styleId="TableGrid">
    <w:name w:val="Table Grid"/>
    <w:basedOn w:val="TableNormal"/>
    <w:uiPriority w:val="59"/>
    <w:rsid w:val="00CD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9v3code">
    <w:name w:val="i9v3code"/>
    <w:basedOn w:val="DefaultParagraphFont"/>
    <w:rsid w:val="00693009"/>
  </w:style>
  <w:style w:type="character" w:styleId="FollowedHyperlink">
    <w:name w:val="FollowedHyperlink"/>
    <w:basedOn w:val="DefaultParagraphFont"/>
    <w:uiPriority w:val="99"/>
    <w:semiHidden/>
    <w:unhideWhenUsed/>
    <w:rsid w:val="00897D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vmedicalservices@ke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hhr.wv.gov/bms/Pages/Coronavirus-Disease-2019-(COVID-19)-Alerts-and-Updates.aspx" TargetMode="External"/><Relationship Id="rId5" Type="http://schemas.openxmlformats.org/officeDocument/2006/relationships/hyperlink" Target="https://dhhr.wv.gov/bms/Pages/Chapter-529-Laboratory-Servic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Hanshaw, Stacy W</cp:lastModifiedBy>
  <cp:revision>2</cp:revision>
  <cp:lastPrinted>2016-04-14T14:09:00Z</cp:lastPrinted>
  <dcterms:created xsi:type="dcterms:W3CDTF">2020-04-09T17:17:00Z</dcterms:created>
  <dcterms:modified xsi:type="dcterms:W3CDTF">2020-04-09T17:17:00Z</dcterms:modified>
</cp:coreProperties>
</file>