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Line: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Benefit: Schedule Your Free Virtual Tour Capture Session!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Contact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DMO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happy to bring you this partner benefit during this time of recovery. We’ve partnered with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Threshold 360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capture a virtual tour of your business to be used on our website, uploaded to your Google business listing page, used in </w:t>
      </w:r>
      <w:r w:rsidDel="00000000" w:rsidR="00000000" w:rsidRPr="00000000">
        <w:rPr>
          <w:sz w:val="20"/>
          <w:szCs w:val="20"/>
          <w:rtl w:val="0"/>
        </w:rPr>
        <w:t xml:space="preserve">group, event, and convention proposals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to be featured on the </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Threshold Map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all at no cost to you. We would love to capture your location </w:t>
      </w:r>
      <w:r w:rsidDel="00000000" w:rsidR="00000000" w:rsidRPr="00000000">
        <w:rPr>
          <w:sz w:val="20"/>
          <w:szCs w:val="20"/>
          <w:rtl w:val="0"/>
        </w:rPr>
        <w:t xml:space="preserve">as soon as your ready.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process is simple: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 to </w:t>
      </w:r>
      <w:hyperlink r:id="rId9">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Threshold360.com/Schedule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book a day &amp; time with one of Threshold 360’s Certified Creators.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a tripod and a 360° camera, the Creator will take 360° photos of your property for virtual tour creation.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captured, the virtual tour will be published within </w:t>
      </w:r>
      <w:r w:rsidDel="00000000" w:rsidR="00000000" w:rsidRPr="00000000">
        <w:rPr>
          <w:sz w:val="20"/>
          <w:szCs w:val="20"/>
          <w:rtl w:val="0"/>
        </w:rPr>
        <w:t xml:space="preserve">72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hours across a number of channels.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you're a hotel, this capture session will include any meeting rooms and guest room types that you would like to show off. No major staging is required. Your guests and staff can be present and you can conduct business as usual. A typical hotel capture takes 60 - 90 minutes</w:t>
      </w:r>
      <w:r w:rsidDel="00000000" w:rsidR="00000000" w:rsidRPr="00000000">
        <w:rPr>
          <w:sz w:val="20"/>
          <w:szCs w:val="20"/>
          <w:rtl w:val="0"/>
        </w:rPr>
        <w:t xml:space="preserve"> and 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maller venues </w:t>
      </w:r>
      <w:r w:rsidDel="00000000" w:rsidR="00000000" w:rsidRPr="00000000">
        <w:rPr>
          <w:sz w:val="20"/>
          <w:szCs w:val="20"/>
          <w:rtl w:val="0"/>
        </w:rPr>
        <w:t xml:space="preserve">may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take only 15 minutes.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For information on what to include on your shot list, </w:t>
      </w:r>
      <w:hyperlink r:id="rId10">
        <w:r w:rsidDel="00000000" w:rsidR="00000000" w:rsidRPr="00000000">
          <w:rPr>
            <w:color w:val="1155cc"/>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To see what Partner Benefits you’ll be receiving, </w:t>
      </w:r>
      <w:hyperlink r:id="rId11">
        <w:r w:rsidDel="00000000" w:rsidR="00000000" w:rsidRPr="00000000">
          <w:rPr>
            <w:color w:val="1155cc"/>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For an FAQ on the capture process, </w:t>
      </w:r>
      <w:hyperlink r:id="rId12">
        <w:r w:rsidDel="00000000" w:rsidR="00000000" w:rsidRPr="00000000">
          <w:rPr>
            <w:color w:val="1155cc"/>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Here's an example of a Share 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will give you a sense of the depth that Threshold 360 captures. You can view the individual spaces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left-hand side. To review and share your v</w:t>
      </w:r>
      <w:r w:rsidDel="00000000" w:rsidR="00000000" w:rsidRPr="00000000">
        <w:rPr>
          <w:sz w:val="20"/>
          <w:szCs w:val="20"/>
          <w:rtl w:val="0"/>
        </w:rPr>
        <w:t xml:space="preserve">irtual tour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captured, visit </w:t>
      </w:r>
      <w:hyperlink r:id="rId1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map.threshold360.com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72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hours after your capture session and search for your location.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schedule a time with Threshold and don't hesitate to reach out to us with any questions.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888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helpcenter.threshold360.com/partner-benefits" TargetMode="External"/><Relationship Id="rId10" Type="http://schemas.openxmlformats.org/officeDocument/2006/relationships/hyperlink" Target="https://helpcenter.threshold360.com/shot-list" TargetMode="External"/><Relationship Id="rId13" Type="http://schemas.openxmlformats.org/officeDocument/2006/relationships/hyperlink" Target="https://share.threshold360.com/locations/26463528" TargetMode="External"/><Relationship Id="rId12" Type="http://schemas.openxmlformats.org/officeDocument/2006/relationships/hyperlink" Target="https://helpcenter.threshold360.com/dmo-partner-location-fa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reshold360.com/schedule" TargetMode="External"/><Relationship Id="rId14" Type="http://schemas.openxmlformats.org/officeDocument/2006/relationships/hyperlink" Target="https://map.threshold360.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reshold360.com/" TargetMode="External"/><Relationship Id="rId8" Type="http://schemas.openxmlformats.org/officeDocument/2006/relationships/hyperlink" Target="http://map.threshold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oTowbpFa4plY14lnEflbLRJzQ==">AMUW2mUt6Iu32rRJ4NO+cGkXKfTTHTWFhYMvlrvCNC+jkwxZUF+F4bJp4olYwHqimaGMvZVTRi/NRJaXtuLR9yBUREm3eOV+3HtqZgAgogAg7XJVNvrXIk+zeVrfuUOZAUvhmOMtNS+H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2020-09-11T17:19:00Z</dcterms:created>
</cp:coreProperties>
</file>