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Lato Light" w:cs="Lato Light" w:eastAsia="Lato Light" w:hAnsi="Lato Light"/>
          <w:color w:val="57859b"/>
          <w:sz w:val="48"/>
          <w:szCs w:val="48"/>
        </w:rPr>
      </w:pPr>
      <w:r w:rsidDel="00000000" w:rsidR="00000000" w:rsidRPr="00000000">
        <w:rPr>
          <w:rFonts w:ascii="Lato Light" w:cs="Lato Light" w:eastAsia="Lato Light" w:hAnsi="Lato Light"/>
          <w:color w:val="57859b"/>
          <w:sz w:val="48"/>
          <w:szCs w:val="48"/>
          <w:rtl w:val="0"/>
        </w:rPr>
        <w:t xml:space="preserve">UDL Lesson Plan Review Template</w:t>
      </w:r>
    </w:p>
    <w:p w:rsidR="00000000" w:rsidDel="00000000" w:rsidP="00000000" w:rsidRDefault="00000000" w:rsidRPr="00000000" w14:paraId="00000002">
      <w:pPr>
        <w:ind w:right="1170"/>
        <w:rPr>
          <w:rFonts w:ascii="Lato Light" w:cs="Lato Light" w:eastAsia="Lato Light" w:hAnsi="Lato Light"/>
          <w:color w:val="999999"/>
          <w:sz w:val="20"/>
          <w:szCs w:val="20"/>
        </w:rPr>
      </w:pPr>
      <w:r w:rsidDel="00000000" w:rsidR="00000000" w:rsidRPr="00000000">
        <w:rPr>
          <w:rFonts w:ascii="Lato Light" w:cs="Lato Light" w:eastAsia="Lato Light" w:hAnsi="Lato Light"/>
          <w:color w:val="999999"/>
          <w:sz w:val="20"/>
          <w:szCs w:val="20"/>
          <w:rtl w:val="0"/>
        </w:rPr>
        <w:t xml:space="preserve">(To Edit &amp; Save, click File → Make a Copy Above)</w:t>
      </w:r>
    </w:p>
    <w:p w:rsidR="00000000" w:rsidDel="00000000" w:rsidP="00000000" w:rsidRDefault="00000000" w:rsidRPr="00000000" w14:paraId="00000003">
      <w:pPr>
        <w:ind w:right="1170"/>
        <w:rPr>
          <w:rFonts w:ascii="Lato Light" w:cs="Lato Light" w:eastAsia="Lato Light" w:hAnsi="Lato Light"/>
          <w:color w:val="999999"/>
          <w:sz w:val="20"/>
          <w:szCs w:val="20"/>
        </w:rPr>
      </w:pPr>
      <w:r w:rsidDel="00000000" w:rsidR="00000000" w:rsidRPr="00000000">
        <w:rPr>
          <w:rtl w:val="0"/>
        </w:rPr>
      </w:r>
    </w:p>
    <w:p w:rsidR="00000000" w:rsidDel="00000000" w:rsidP="00000000" w:rsidRDefault="00000000" w:rsidRPr="00000000" w14:paraId="00000004">
      <w:pPr>
        <w:spacing w:before="0" w:line="240" w:lineRule="auto"/>
        <w:rPr>
          <w:rFonts w:ascii="Lato" w:cs="Lato" w:eastAsia="Lato" w:hAnsi="Lato"/>
          <w:color w:val="666666"/>
          <w:sz w:val="24"/>
          <w:szCs w:val="24"/>
        </w:rPr>
      </w:pPr>
      <w:r w:rsidDel="00000000" w:rsidR="00000000" w:rsidRPr="00000000">
        <w:rPr>
          <w:rFonts w:ascii="Lato" w:cs="Lato" w:eastAsia="Lato" w:hAnsi="Lato"/>
          <w:color w:val="666666"/>
          <w:sz w:val="24"/>
          <w:szCs w:val="24"/>
          <w:rtl w:val="0"/>
        </w:rPr>
        <w:t xml:space="preserve">UDL lesson plans consider four curriculum components, which make up a complete learning experience. Educators have many options and choices for how to format their lesson design. Below is only one example. Regardless of the format you use, all UDL lesson plans consider goals, methods, materials, and assessments. You will notice that in the sample below, you design the lesson by first considering goals, and then designing assessments before considering methods and materials. This backwards design relates to the </w:t>
      </w:r>
      <w:hyperlink r:id="rId6">
        <w:r w:rsidDel="00000000" w:rsidR="00000000" w:rsidRPr="00000000">
          <w:rPr>
            <w:rFonts w:ascii="Lato" w:cs="Lato" w:eastAsia="Lato" w:hAnsi="Lato"/>
            <w:color w:val="7c1366"/>
            <w:sz w:val="24"/>
            <w:szCs w:val="24"/>
            <w:u w:val="single"/>
            <w:rtl w:val="0"/>
          </w:rPr>
          <w:t xml:space="preserve">Understanding by Design (UbD) framework</w:t>
        </w:r>
      </w:hyperlink>
      <w:r w:rsidDel="00000000" w:rsidR="00000000" w:rsidRPr="00000000">
        <w:rPr>
          <w:rFonts w:ascii="Lato" w:cs="Lato" w:eastAsia="Lato" w:hAnsi="Lato"/>
          <w:color w:val="666666"/>
          <w:sz w:val="24"/>
          <w:szCs w:val="24"/>
          <w:rtl w:val="0"/>
        </w:rPr>
        <w:t xml:space="preserve">. Using UDL and UbD together ensures that the backwards design of curriculum meets the needs of all learners. </w:t>
      </w:r>
    </w:p>
    <w:p w:rsidR="00000000" w:rsidDel="00000000" w:rsidP="00000000" w:rsidRDefault="00000000" w:rsidRPr="00000000" w14:paraId="00000005">
      <w:pPr>
        <w:spacing w:before="200" w:line="240" w:lineRule="auto"/>
        <w:rPr>
          <w:rFonts w:ascii="Lato" w:cs="Lato" w:eastAsia="Lato" w:hAnsi="Lato"/>
          <w:color w:val="666666"/>
          <w:sz w:val="24"/>
          <w:szCs w:val="24"/>
        </w:rPr>
      </w:pPr>
      <w:r w:rsidDel="00000000" w:rsidR="00000000" w:rsidRPr="00000000">
        <w:rPr>
          <w:rFonts w:ascii="Lato" w:cs="Lato" w:eastAsia="Lato" w:hAnsi="Lato"/>
          <w:color w:val="666666"/>
          <w:sz w:val="24"/>
          <w:szCs w:val="24"/>
          <w:rtl w:val="0"/>
        </w:rPr>
        <w:t xml:space="preserve">Before you design your lesson, you may want to review the following resource which defines the four curriculum components through the UDL Lens. The Lesson Template follows.</w:t>
      </w:r>
    </w:p>
    <w:p w:rsidR="00000000" w:rsidDel="00000000" w:rsidP="00000000" w:rsidRDefault="00000000" w:rsidRPr="00000000" w14:paraId="00000006">
      <w:pPr>
        <w:rPr>
          <w:rFonts w:ascii="Lato" w:cs="Lato" w:eastAsia="Lato" w:hAnsi="Lato"/>
        </w:rPr>
      </w:pPr>
      <w:r w:rsidDel="00000000" w:rsidR="00000000" w:rsidRPr="00000000">
        <w:rPr>
          <w:rtl w:val="0"/>
        </w:rPr>
      </w:r>
    </w:p>
    <w:tbl>
      <w:tblPr>
        <w:tblStyle w:val="Table1"/>
        <w:tblW w:w="1333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3075"/>
        <w:gridCol w:w="4080"/>
        <w:gridCol w:w="3765"/>
        <w:tblGridChange w:id="0">
          <w:tblGrid>
            <w:gridCol w:w="2415"/>
            <w:gridCol w:w="3075"/>
            <w:gridCol w:w="4080"/>
            <w:gridCol w:w="3765"/>
          </w:tblGrid>
        </w:tblGridChange>
      </w:tblGrid>
      <w:tr>
        <w:tc>
          <w:tcPr>
            <w:tcBorders>
              <w:top w:color="b7b7b7" w:space="0" w:sz="8" w:val="single"/>
              <w:left w:color="b7b7b7" w:space="0" w:sz="8" w:val="single"/>
              <w:bottom w:color="b7b7b7" w:space="0" w:sz="8" w:val="single"/>
              <w:right w:color="b7b7b7" w:space="0" w:sz="8" w:val="single"/>
            </w:tcBorders>
            <w:shd w:fill="7c1366" w:val="clear"/>
            <w:tcMar>
              <w:top w:w="100.0" w:type="dxa"/>
              <w:left w:w="100.0" w:type="dxa"/>
              <w:bottom w:w="100.0" w:type="dxa"/>
              <w:right w:w="100.0" w:type="dxa"/>
            </w:tcMar>
            <w:vAlign w:val="top"/>
          </w:tcPr>
          <w:p w:rsidR="00000000" w:rsidDel="00000000" w:rsidP="00000000" w:rsidRDefault="00000000" w:rsidRPr="00000000" w14:paraId="00000007">
            <w:pPr>
              <w:spacing w:after="200" w:line="240" w:lineRule="auto"/>
              <w:rPr>
                <w:rFonts w:ascii="Lato" w:cs="Lato" w:eastAsia="Lato" w:hAnsi="Lato"/>
                <w:color w:val="ffffff"/>
                <w:sz w:val="24"/>
                <w:szCs w:val="24"/>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7c1366"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Lato" w:cs="Lato" w:eastAsia="Lato" w:hAnsi="Lato"/>
                <w:color w:val="ffffff"/>
                <w:sz w:val="24"/>
                <w:szCs w:val="24"/>
              </w:rPr>
            </w:pPr>
            <w:r w:rsidDel="00000000" w:rsidR="00000000" w:rsidRPr="00000000">
              <w:rPr>
                <w:rFonts w:ascii="Lato" w:cs="Lato" w:eastAsia="Lato" w:hAnsi="Lato"/>
                <w:color w:val="ffffff"/>
                <w:sz w:val="24"/>
                <w:szCs w:val="24"/>
                <w:rtl w:val="0"/>
              </w:rPr>
              <w:t xml:space="preserve">UDL Definition</w:t>
            </w:r>
          </w:p>
        </w:tc>
        <w:tc>
          <w:tcPr>
            <w:tcBorders>
              <w:top w:color="b7b7b7" w:space="0" w:sz="8" w:val="single"/>
              <w:left w:color="b7b7b7" w:space="0" w:sz="8" w:val="single"/>
              <w:bottom w:color="b7b7b7" w:space="0" w:sz="8" w:val="single"/>
              <w:right w:color="b7b7b7" w:space="0" w:sz="8" w:val="single"/>
            </w:tcBorders>
            <w:shd w:fill="7c1366"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Lato" w:cs="Lato" w:eastAsia="Lato" w:hAnsi="Lato"/>
                <w:color w:val="ffffff"/>
                <w:sz w:val="24"/>
                <w:szCs w:val="24"/>
              </w:rPr>
            </w:pPr>
            <w:r w:rsidDel="00000000" w:rsidR="00000000" w:rsidRPr="00000000">
              <w:rPr>
                <w:rFonts w:ascii="Lato" w:cs="Lato" w:eastAsia="Lato" w:hAnsi="Lato"/>
                <w:color w:val="ffffff"/>
                <w:sz w:val="24"/>
                <w:szCs w:val="24"/>
                <w:rtl w:val="0"/>
              </w:rPr>
              <w:t xml:space="preserve">Considerations</w:t>
            </w:r>
          </w:p>
        </w:tc>
        <w:tc>
          <w:tcPr>
            <w:tcBorders>
              <w:top w:color="b7b7b7" w:space="0" w:sz="8" w:val="single"/>
              <w:left w:color="b7b7b7" w:space="0" w:sz="8" w:val="single"/>
              <w:bottom w:color="b7b7b7" w:space="0" w:sz="8" w:val="single"/>
              <w:right w:color="b7b7b7" w:space="0" w:sz="8" w:val="single"/>
            </w:tcBorders>
            <w:shd w:fill="7c1366"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Lato" w:cs="Lato" w:eastAsia="Lato" w:hAnsi="Lato"/>
                <w:color w:val="ffffff"/>
                <w:sz w:val="24"/>
                <w:szCs w:val="24"/>
              </w:rPr>
            </w:pPr>
            <w:r w:rsidDel="00000000" w:rsidR="00000000" w:rsidRPr="00000000">
              <w:rPr>
                <w:rFonts w:ascii="Lato" w:cs="Lato" w:eastAsia="Lato" w:hAnsi="Lato"/>
                <w:color w:val="ffffff"/>
                <w:sz w:val="24"/>
                <w:szCs w:val="24"/>
                <w:rtl w:val="0"/>
              </w:rPr>
              <w:t xml:space="preserve">Reflection questions</w:t>
            </w:r>
          </w:p>
        </w:tc>
      </w:tr>
      <w:tr>
        <w:trPr>
          <w:trHeight w:val="1980" w:hRule="atLeast"/>
        </w:trPr>
        <w:tc>
          <w:tcPr>
            <w:tcBorders>
              <w:top w:color="b7b7b7" w:space="0" w:sz="8" w:val="single"/>
              <w:left w:color="b7b7b7" w:space="0" w:sz="8" w:val="single"/>
              <w:bottom w:color="b7b7b7" w:space="0" w:sz="8" w:val="single"/>
              <w:right w:color="b7b7b7" w:space="0" w:sz="8" w:val="single"/>
            </w:tcBorders>
            <w:shd w:fill="b3ddd5"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Lato" w:cs="Lato" w:eastAsia="Lato" w:hAnsi="Lato"/>
                <w:b w:val="1"/>
                <w:color w:val="666666"/>
                <w:sz w:val="28"/>
                <w:szCs w:val="28"/>
              </w:rPr>
            </w:pPr>
            <w:r w:rsidDel="00000000" w:rsidR="00000000" w:rsidRPr="00000000">
              <w:rPr>
                <w:rFonts w:ascii="Lato" w:cs="Lato" w:eastAsia="Lato" w:hAnsi="Lato"/>
                <w:b w:val="1"/>
                <w:color w:val="666666"/>
                <w:sz w:val="28"/>
                <w:szCs w:val="28"/>
              </w:rPr>
              <w:drawing>
                <wp:inline distB="114300" distT="114300" distL="114300" distR="114300">
                  <wp:extent cx="923925" cy="91440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923925"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widowControl w:val="0"/>
              <w:spacing w:line="240" w:lineRule="auto"/>
              <w:jc w:val="center"/>
              <w:rPr>
                <w:rFonts w:ascii="Lato" w:cs="Lato" w:eastAsia="Lato" w:hAnsi="Lato"/>
                <w:b w:val="1"/>
                <w:color w:val="666666"/>
                <w:sz w:val="28"/>
                <w:szCs w:val="28"/>
              </w:rPr>
            </w:pPr>
            <w:r w:rsidDel="00000000" w:rsidR="00000000" w:rsidRPr="00000000">
              <w:rPr>
                <w:rFonts w:ascii="Lato" w:cs="Lato" w:eastAsia="Lato" w:hAnsi="Lato"/>
                <w:color w:val="ffffff"/>
                <w:sz w:val="36"/>
                <w:szCs w:val="36"/>
                <w:rtl w:val="0"/>
              </w:rPr>
              <w:t xml:space="preserve">Goals</w:t>
            </w: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Lato" w:cs="Lato" w:eastAsia="Lato" w:hAnsi="Lato"/>
                <w:color w:val="666666"/>
              </w:rPr>
            </w:pPr>
            <w:r w:rsidDel="00000000" w:rsidR="00000000" w:rsidRPr="00000000">
              <w:rPr>
                <w:rFonts w:ascii="Lato" w:cs="Lato" w:eastAsia="Lato" w:hAnsi="Lato"/>
                <w:color w:val="666666"/>
                <w:rtl w:val="0"/>
              </w:rPr>
              <w:t xml:space="preserve">UDL lessons start with a clear learning goal, based on state standards. Goals include  verbs that foster multiple means of action and expression.</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Lato" w:cs="Lato" w:eastAsia="Lato" w:hAnsi="Lato"/>
                <w:color w:val="666666"/>
              </w:rPr>
            </w:pPr>
            <w:r w:rsidDel="00000000" w:rsidR="00000000" w:rsidRPr="00000000">
              <w:rPr>
                <w:rFonts w:ascii="Lato" w:cs="Lato" w:eastAsia="Lato" w:hAnsi="Lato"/>
                <w:color w:val="666666"/>
                <w:rtl w:val="0"/>
              </w:rPr>
              <w:t xml:space="preserve">Instead of, “Student will write an argument essay,” revise to “Students will craft an argument.”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numPr>
                <w:ilvl w:val="0"/>
                <w:numId w:val="2"/>
              </w:numPr>
              <w:spacing w:line="240" w:lineRule="auto"/>
              <w:ind w:left="360" w:hanging="270"/>
              <w:rPr>
                <w:rFonts w:ascii="Lato" w:cs="Lato" w:eastAsia="Lato" w:hAnsi="Lato"/>
                <w:color w:val="666666"/>
              </w:rPr>
            </w:pPr>
            <w:r w:rsidDel="00000000" w:rsidR="00000000" w:rsidRPr="00000000">
              <w:rPr>
                <w:rFonts w:ascii="Lato" w:cs="Lato" w:eastAsia="Lato" w:hAnsi="Lato"/>
                <w:color w:val="666666"/>
                <w:rtl w:val="0"/>
              </w:rPr>
              <w:t xml:space="preserve">What is the goal of your lesson?</w:t>
            </w:r>
          </w:p>
          <w:p w:rsidR="00000000" w:rsidDel="00000000" w:rsidP="00000000" w:rsidRDefault="00000000" w:rsidRPr="00000000" w14:paraId="00000010">
            <w:pPr>
              <w:widowControl w:val="0"/>
              <w:numPr>
                <w:ilvl w:val="0"/>
                <w:numId w:val="2"/>
              </w:numPr>
              <w:spacing w:line="240" w:lineRule="auto"/>
              <w:ind w:left="360" w:hanging="270"/>
              <w:rPr>
                <w:rFonts w:ascii="Lato" w:cs="Lato" w:eastAsia="Lato" w:hAnsi="Lato"/>
                <w:color w:val="666666"/>
              </w:rPr>
            </w:pPr>
            <w:r w:rsidDel="00000000" w:rsidR="00000000" w:rsidRPr="00000000">
              <w:rPr>
                <w:rFonts w:ascii="Lato" w:cs="Lato" w:eastAsia="Lato" w:hAnsi="Lato"/>
                <w:color w:val="666666"/>
                <w:rtl w:val="0"/>
              </w:rPr>
              <w:t xml:space="preserve">Does it connect explicitly to the state standards?</w:t>
            </w:r>
          </w:p>
          <w:p w:rsidR="00000000" w:rsidDel="00000000" w:rsidP="00000000" w:rsidRDefault="00000000" w:rsidRPr="00000000" w14:paraId="00000011">
            <w:pPr>
              <w:widowControl w:val="0"/>
              <w:numPr>
                <w:ilvl w:val="0"/>
                <w:numId w:val="2"/>
              </w:numPr>
              <w:spacing w:line="240" w:lineRule="auto"/>
              <w:ind w:left="360" w:hanging="270"/>
              <w:rPr>
                <w:rFonts w:ascii="Lato" w:cs="Lato" w:eastAsia="Lato" w:hAnsi="Lato"/>
                <w:color w:val="666666"/>
              </w:rPr>
            </w:pPr>
            <w:r w:rsidDel="00000000" w:rsidR="00000000" w:rsidRPr="00000000">
              <w:rPr>
                <w:rFonts w:ascii="Lato" w:cs="Lato" w:eastAsia="Lato" w:hAnsi="Lato"/>
                <w:color w:val="666666"/>
                <w:rtl w:val="0"/>
              </w:rPr>
              <w:t xml:space="preserve">Does the goal allow for multiple means of representation and/or action and expression?</w:t>
            </w:r>
          </w:p>
        </w:tc>
      </w:tr>
      <w:tr>
        <w:tc>
          <w:tcPr>
            <w:tcBorders>
              <w:top w:color="b7b7b7" w:space="0" w:sz="8" w:val="single"/>
              <w:left w:color="b7b7b7" w:space="0" w:sz="8" w:val="single"/>
              <w:bottom w:color="b7b7b7" w:space="0" w:sz="8" w:val="single"/>
              <w:right w:color="b7b7b7" w:space="0" w:sz="8" w:val="single"/>
            </w:tcBorders>
            <w:shd w:fill="b3ddd5"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Lato" w:cs="Lato" w:eastAsia="Lato" w:hAnsi="Lato"/>
                <w:color w:val="ffffff"/>
                <w:sz w:val="36"/>
                <w:szCs w:val="36"/>
              </w:rPr>
            </w:pPr>
            <w:r w:rsidDel="00000000" w:rsidR="00000000" w:rsidRPr="00000000">
              <w:rPr>
                <w:rFonts w:ascii="Lato" w:cs="Lato" w:eastAsia="Lato" w:hAnsi="Lato"/>
                <w:color w:val="ffffff"/>
                <w:sz w:val="36"/>
                <w:szCs w:val="36"/>
              </w:rPr>
              <w:drawing>
                <wp:inline distB="114300" distT="114300" distL="114300" distR="114300">
                  <wp:extent cx="923925" cy="9144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23925"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widowControl w:val="0"/>
              <w:spacing w:line="240" w:lineRule="auto"/>
              <w:jc w:val="center"/>
              <w:rPr>
                <w:rFonts w:ascii="Lato" w:cs="Lato" w:eastAsia="Lato" w:hAnsi="Lato"/>
                <w:color w:val="ffffff"/>
                <w:sz w:val="36"/>
                <w:szCs w:val="36"/>
              </w:rPr>
            </w:pPr>
            <w:r w:rsidDel="00000000" w:rsidR="00000000" w:rsidRPr="00000000">
              <w:rPr>
                <w:rFonts w:ascii="Lato" w:cs="Lato" w:eastAsia="Lato" w:hAnsi="Lato"/>
                <w:color w:val="ffffff"/>
                <w:sz w:val="36"/>
                <w:szCs w:val="36"/>
                <w:rtl w:val="0"/>
              </w:rPr>
              <w:t xml:space="preserve">Methods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Lato" w:cs="Lato" w:eastAsia="Lato" w:hAnsi="Lato"/>
                <w:color w:val="666666"/>
              </w:rPr>
            </w:pPr>
            <w:r w:rsidDel="00000000" w:rsidR="00000000" w:rsidRPr="00000000">
              <w:rPr>
                <w:rFonts w:ascii="Lato" w:cs="Lato" w:eastAsia="Lato" w:hAnsi="Lato"/>
                <w:color w:val="666666"/>
                <w:rtl w:val="0"/>
              </w:rPr>
              <w:t xml:space="preserve">There are multiple ways that students can learn content, build background information and explore the knowledge and skills under study. In UDL, students have a choice of which methods they will use to learn.</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Lato" w:cs="Lato" w:eastAsia="Lato" w:hAnsi="Lato"/>
                <w:color w:val="666666"/>
              </w:rPr>
            </w:pPr>
            <w:r w:rsidDel="00000000" w:rsidR="00000000" w:rsidRPr="00000000">
              <w:rPr>
                <w:rFonts w:ascii="Lato" w:cs="Lato" w:eastAsia="Lato" w:hAnsi="Lato"/>
                <w:color w:val="666666"/>
                <w:rtl w:val="0"/>
              </w:rPr>
              <w:t xml:space="preserve">Instead of lecturing to all students and then requiring the whole class to watch a video, revise to, “After a mini-lesson, students will choose to participate in small group instruction, watch a video on Google Classroom, read a chapter in the course text, or listen to an audio version of the text.”</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numPr>
                <w:ilvl w:val="0"/>
                <w:numId w:val="2"/>
              </w:numPr>
              <w:spacing w:line="240" w:lineRule="auto"/>
              <w:ind w:left="360" w:hanging="270"/>
              <w:rPr>
                <w:rFonts w:ascii="Lato" w:cs="Lato" w:eastAsia="Lato" w:hAnsi="Lato"/>
                <w:color w:val="666666"/>
              </w:rPr>
            </w:pPr>
            <w:r w:rsidDel="00000000" w:rsidR="00000000" w:rsidRPr="00000000">
              <w:rPr>
                <w:rFonts w:ascii="Lato" w:cs="Lato" w:eastAsia="Lato" w:hAnsi="Lato"/>
                <w:color w:val="666666"/>
                <w:rtl w:val="0"/>
              </w:rPr>
              <w:t xml:space="preserve">Do students have a choice about how they will build knowledge and access resources?</w:t>
            </w:r>
          </w:p>
          <w:p w:rsidR="00000000" w:rsidDel="00000000" w:rsidP="00000000" w:rsidRDefault="00000000" w:rsidRPr="00000000" w14:paraId="00000017">
            <w:pPr>
              <w:widowControl w:val="0"/>
              <w:spacing w:line="240" w:lineRule="auto"/>
              <w:rPr>
                <w:rFonts w:ascii="Lato" w:cs="Lato" w:eastAsia="Lato" w:hAnsi="Lato"/>
                <w:color w:val="666666"/>
              </w:rPr>
            </w:pP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7c1366" w:val="clear"/>
            <w:tcMar>
              <w:top w:w="100.0" w:type="dxa"/>
              <w:left w:w="100.0" w:type="dxa"/>
              <w:bottom w:w="100.0" w:type="dxa"/>
              <w:right w:w="100.0" w:type="dxa"/>
            </w:tcMar>
            <w:vAlign w:val="top"/>
          </w:tcPr>
          <w:p w:rsidR="00000000" w:rsidDel="00000000" w:rsidP="00000000" w:rsidRDefault="00000000" w:rsidRPr="00000000" w14:paraId="00000018">
            <w:pPr>
              <w:spacing w:after="200" w:line="240" w:lineRule="auto"/>
              <w:rPr>
                <w:rFonts w:ascii="Lato" w:cs="Lato" w:eastAsia="Lato" w:hAnsi="Lato"/>
                <w:color w:val="ffffff"/>
                <w:sz w:val="24"/>
                <w:szCs w:val="24"/>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7c1366"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rFonts w:ascii="Lato" w:cs="Lato" w:eastAsia="Lato" w:hAnsi="Lato"/>
                <w:color w:val="ffffff"/>
                <w:sz w:val="24"/>
                <w:szCs w:val="24"/>
              </w:rPr>
            </w:pPr>
            <w:r w:rsidDel="00000000" w:rsidR="00000000" w:rsidRPr="00000000">
              <w:rPr>
                <w:rFonts w:ascii="Lato" w:cs="Lato" w:eastAsia="Lato" w:hAnsi="Lato"/>
                <w:color w:val="ffffff"/>
                <w:sz w:val="24"/>
                <w:szCs w:val="24"/>
                <w:rtl w:val="0"/>
              </w:rPr>
              <w:t xml:space="preserve">UDL Definition</w:t>
            </w:r>
          </w:p>
        </w:tc>
        <w:tc>
          <w:tcPr>
            <w:tcBorders>
              <w:top w:color="b7b7b7" w:space="0" w:sz="8" w:val="single"/>
              <w:left w:color="b7b7b7" w:space="0" w:sz="8" w:val="single"/>
              <w:bottom w:color="b7b7b7" w:space="0" w:sz="8" w:val="single"/>
              <w:right w:color="b7b7b7" w:space="0" w:sz="8" w:val="single"/>
            </w:tcBorders>
            <w:shd w:fill="7c1366"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Lato" w:cs="Lato" w:eastAsia="Lato" w:hAnsi="Lato"/>
                <w:color w:val="ffffff"/>
                <w:sz w:val="24"/>
                <w:szCs w:val="24"/>
              </w:rPr>
            </w:pPr>
            <w:r w:rsidDel="00000000" w:rsidR="00000000" w:rsidRPr="00000000">
              <w:rPr>
                <w:rFonts w:ascii="Lato" w:cs="Lato" w:eastAsia="Lato" w:hAnsi="Lato"/>
                <w:color w:val="ffffff"/>
                <w:sz w:val="24"/>
                <w:szCs w:val="24"/>
                <w:rtl w:val="0"/>
              </w:rPr>
              <w:t xml:space="preserve">Considerations</w:t>
            </w:r>
          </w:p>
        </w:tc>
        <w:tc>
          <w:tcPr>
            <w:tcBorders>
              <w:top w:color="b7b7b7" w:space="0" w:sz="8" w:val="single"/>
              <w:left w:color="b7b7b7" w:space="0" w:sz="8" w:val="single"/>
              <w:bottom w:color="b7b7b7" w:space="0" w:sz="8" w:val="single"/>
              <w:right w:color="b7b7b7" w:space="0" w:sz="8" w:val="single"/>
            </w:tcBorders>
            <w:shd w:fill="7c1366"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Lato" w:cs="Lato" w:eastAsia="Lato" w:hAnsi="Lato"/>
                <w:color w:val="ffffff"/>
                <w:sz w:val="24"/>
                <w:szCs w:val="24"/>
              </w:rPr>
            </w:pPr>
            <w:r w:rsidDel="00000000" w:rsidR="00000000" w:rsidRPr="00000000">
              <w:rPr>
                <w:rFonts w:ascii="Lato" w:cs="Lato" w:eastAsia="Lato" w:hAnsi="Lato"/>
                <w:color w:val="ffffff"/>
                <w:sz w:val="24"/>
                <w:szCs w:val="24"/>
                <w:rtl w:val="0"/>
              </w:rPr>
              <w:t xml:space="preserve">Reflection questions</w:t>
            </w:r>
          </w:p>
        </w:tc>
      </w:tr>
      <w:tr>
        <w:tc>
          <w:tcPr>
            <w:tcBorders>
              <w:top w:color="b7b7b7" w:space="0" w:sz="8" w:val="single"/>
              <w:left w:color="b7b7b7" w:space="0" w:sz="8" w:val="single"/>
              <w:bottom w:color="b7b7b7" w:space="0" w:sz="8" w:val="single"/>
              <w:right w:color="b7b7b7" w:space="0" w:sz="8" w:val="single"/>
            </w:tcBorders>
            <w:shd w:fill="b3ddd5"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rFonts w:ascii="Lato" w:cs="Lato" w:eastAsia="Lato" w:hAnsi="Lato"/>
                <w:color w:val="ffffff"/>
                <w:sz w:val="36"/>
                <w:szCs w:val="36"/>
              </w:rPr>
            </w:pPr>
            <w:r w:rsidDel="00000000" w:rsidR="00000000" w:rsidRPr="00000000">
              <w:rPr>
                <w:rFonts w:ascii="Lato" w:cs="Lato" w:eastAsia="Lato" w:hAnsi="Lato"/>
                <w:color w:val="ffffff"/>
                <w:sz w:val="36"/>
                <w:szCs w:val="36"/>
              </w:rPr>
              <w:drawing>
                <wp:inline distB="114300" distT="114300" distL="114300" distR="114300">
                  <wp:extent cx="923925" cy="914400"/>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923925"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widowControl w:val="0"/>
              <w:spacing w:line="240" w:lineRule="auto"/>
              <w:jc w:val="center"/>
              <w:rPr>
                <w:rFonts w:ascii="Lato" w:cs="Lato" w:eastAsia="Lato" w:hAnsi="Lato"/>
                <w:color w:val="ffffff"/>
                <w:sz w:val="36"/>
                <w:szCs w:val="36"/>
              </w:rPr>
            </w:pPr>
            <w:r w:rsidDel="00000000" w:rsidR="00000000" w:rsidRPr="00000000">
              <w:rPr>
                <w:rFonts w:ascii="Lato" w:cs="Lato" w:eastAsia="Lato" w:hAnsi="Lato"/>
                <w:color w:val="ffffff"/>
                <w:sz w:val="36"/>
                <w:szCs w:val="36"/>
                <w:rtl w:val="0"/>
              </w:rPr>
              <w:t xml:space="preserve">Materials </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Lato" w:cs="Lato" w:eastAsia="Lato" w:hAnsi="Lato"/>
                <w:color w:val="666666"/>
              </w:rPr>
            </w:pPr>
            <w:r w:rsidDel="00000000" w:rsidR="00000000" w:rsidRPr="00000000">
              <w:rPr>
                <w:rFonts w:ascii="Lato" w:cs="Lato" w:eastAsia="Lato" w:hAnsi="Lato"/>
                <w:color w:val="666666"/>
                <w:rtl w:val="0"/>
              </w:rPr>
              <w:t xml:space="preserve">Materials are the resources  used to present learning content and what the learner uses to demonstrate knowledge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Lato" w:cs="Lato" w:eastAsia="Lato" w:hAnsi="Lato"/>
                <w:color w:val="666666"/>
              </w:rPr>
            </w:pPr>
            <w:r w:rsidDel="00000000" w:rsidR="00000000" w:rsidRPr="00000000">
              <w:rPr>
                <w:rFonts w:ascii="Lato" w:cs="Lato" w:eastAsia="Lato" w:hAnsi="Lato"/>
                <w:color w:val="666666"/>
                <w:rtl w:val="0"/>
              </w:rPr>
              <w:t xml:space="preserve">Set up a buffet of resources for students to choose from. Offer a buffet of graphic organizers, Chromebooks, math reference sheets, exemplars, etc..</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numPr>
                <w:ilvl w:val="0"/>
                <w:numId w:val="2"/>
              </w:numPr>
              <w:spacing w:line="240" w:lineRule="auto"/>
              <w:ind w:left="360" w:hanging="270"/>
              <w:rPr>
                <w:rFonts w:ascii="Lato" w:cs="Lato" w:eastAsia="Lato" w:hAnsi="Lato"/>
                <w:color w:val="666666"/>
              </w:rPr>
            </w:pPr>
            <w:r w:rsidDel="00000000" w:rsidR="00000000" w:rsidRPr="00000000">
              <w:rPr>
                <w:rFonts w:ascii="Lato" w:cs="Lato" w:eastAsia="Lato" w:hAnsi="Lato"/>
                <w:color w:val="666666"/>
                <w:rtl w:val="0"/>
              </w:rPr>
              <w:t xml:space="preserve">Do students have a choice about the materials they will use to learn the material or complete the assessment?</w:t>
            </w:r>
            <w:r w:rsidDel="00000000" w:rsidR="00000000" w:rsidRPr="00000000">
              <w:rPr>
                <w:rtl w:val="0"/>
              </w:rPr>
            </w:r>
          </w:p>
        </w:tc>
      </w:tr>
      <w:tr>
        <w:tc>
          <w:tcPr>
            <w:tcBorders>
              <w:top w:color="b7b7b7" w:space="0" w:sz="8" w:val="single"/>
              <w:left w:color="b7b7b7" w:space="0" w:sz="8" w:val="single"/>
              <w:bottom w:color="b7b7b7" w:space="0" w:sz="8" w:val="single"/>
              <w:right w:color="b7b7b7" w:space="0" w:sz="8" w:val="single"/>
            </w:tcBorders>
            <w:shd w:fill="b3ddd5"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Lato" w:cs="Lato" w:eastAsia="Lato" w:hAnsi="Lato"/>
                <w:color w:val="ffffff"/>
                <w:sz w:val="36"/>
                <w:szCs w:val="36"/>
              </w:rPr>
            </w:pPr>
            <w:r w:rsidDel="00000000" w:rsidR="00000000" w:rsidRPr="00000000">
              <w:rPr>
                <w:rFonts w:ascii="Lato" w:cs="Lato" w:eastAsia="Lato" w:hAnsi="Lato"/>
                <w:color w:val="ffffff"/>
                <w:sz w:val="36"/>
                <w:szCs w:val="36"/>
              </w:rPr>
              <w:drawing>
                <wp:inline distB="114300" distT="114300" distL="114300" distR="114300">
                  <wp:extent cx="923925" cy="914400"/>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923925"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widowControl w:val="0"/>
              <w:spacing w:line="240" w:lineRule="auto"/>
              <w:jc w:val="center"/>
              <w:rPr>
                <w:rFonts w:ascii="Lato" w:cs="Lato" w:eastAsia="Lato" w:hAnsi="Lato"/>
                <w:color w:val="ffffff"/>
                <w:sz w:val="36"/>
                <w:szCs w:val="36"/>
              </w:rPr>
            </w:pPr>
            <w:r w:rsidDel="00000000" w:rsidR="00000000" w:rsidRPr="00000000">
              <w:rPr>
                <w:rFonts w:ascii="Lato" w:cs="Lato" w:eastAsia="Lato" w:hAnsi="Lato"/>
                <w:color w:val="ffffff"/>
                <w:sz w:val="36"/>
                <w:szCs w:val="36"/>
                <w:rtl w:val="0"/>
              </w:rPr>
              <w:t xml:space="preserve">Assessments</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Lato" w:cs="Lato" w:eastAsia="Lato" w:hAnsi="Lato"/>
                <w:color w:val="666666"/>
              </w:rPr>
            </w:pPr>
            <w:r w:rsidDel="00000000" w:rsidR="00000000" w:rsidRPr="00000000">
              <w:rPr>
                <w:rFonts w:ascii="Lato" w:cs="Lato" w:eastAsia="Lato" w:hAnsi="Lato"/>
                <w:color w:val="666666"/>
                <w:rtl w:val="0"/>
              </w:rPr>
              <w:t xml:space="preserve">Assessments gather information about a learner’s performance</w:t>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Lato" w:cs="Lato" w:eastAsia="Lato" w:hAnsi="Lato"/>
                <w:color w:val="666666"/>
              </w:rPr>
            </w:pPr>
            <w:r w:rsidDel="00000000" w:rsidR="00000000" w:rsidRPr="00000000">
              <w:rPr>
                <w:rtl w:val="0"/>
              </w:rPr>
            </w:r>
          </w:p>
        </w:tc>
        <w:tc>
          <w:tcPr>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numPr>
                <w:ilvl w:val="0"/>
                <w:numId w:val="1"/>
              </w:numPr>
              <w:spacing w:line="240" w:lineRule="auto"/>
              <w:ind w:left="360" w:hanging="270"/>
              <w:rPr>
                <w:rFonts w:ascii="Lato" w:cs="Lato" w:eastAsia="Lato" w:hAnsi="Lato"/>
                <w:color w:val="666666"/>
              </w:rPr>
            </w:pPr>
            <w:r w:rsidDel="00000000" w:rsidR="00000000" w:rsidRPr="00000000">
              <w:rPr>
                <w:rFonts w:ascii="Lato" w:cs="Lato" w:eastAsia="Lato" w:hAnsi="Lato"/>
                <w:color w:val="666666"/>
                <w:rtl w:val="0"/>
              </w:rPr>
              <w:t xml:space="preserve">Throughout the lesson, is there an opportunity for diagnostic, formative, and summative assessments?</w:t>
            </w:r>
            <w:r w:rsidDel="00000000" w:rsidR="00000000" w:rsidRPr="00000000">
              <w:rPr>
                <w:rtl w:val="0"/>
              </w:rPr>
            </w:r>
          </w:p>
        </w:tc>
      </w:tr>
    </w:tbl>
    <w:p w:rsidR="00000000" w:rsidDel="00000000" w:rsidP="00000000" w:rsidRDefault="00000000" w:rsidRPr="00000000" w14:paraId="00000026">
      <w:pPr>
        <w:rPr>
          <w:rFonts w:ascii="Lato" w:cs="Lato" w:eastAsia="Lato" w:hAnsi="Lato"/>
        </w:rPr>
      </w:pPr>
      <w:r w:rsidDel="00000000" w:rsidR="00000000" w:rsidRPr="00000000">
        <w:rPr>
          <w:rtl w:val="0"/>
        </w:rPr>
      </w:r>
    </w:p>
    <w:p w:rsidR="00000000" w:rsidDel="00000000" w:rsidP="00000000" w:rsidRDefault="00000000" w:rsidRPr="00000000" w14:paraId="00000027">
      <w:pPr>
        <w:spacing w:after="200" w:line="240" w:lineRule="auto"/>
        <w:ind w:left="-720" w:right="-720" w:firstLine="0"/>
        <w:rPr>
          <w:rFonts w:ascii="Lato" w:cs="Lato" w:eastAsia="Lato" w:hAnsi="Lato"/>
          <w:sz w:val="20"/>
          <w:szCs w:val="20"/>
        </w:rPr>
      </w:pPr>
      <w:r w:rsidDel="00000000" w:rsidR="00000000" w:rsidRPr="00000000">
        <w:rPr>
          <w:rtl w:val="0"/>
        </w:rPr>
      </w:r>
    </w:p>
    <w:tbl>
      <w:tblPr>
        <w:tblStyle w:val="Table2"/>
        <w:tblW w:w="13305.0" w:type="dxa"/>
        <w:jc w:val="left"/>
        <w:tblInd w:w="90.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3810"/>
        <w:gridCol w:w="5850"/>
        <w:tblGridChange w:id="0">
          <w:tblGrid>
            <w:gridCol w:w="3645"/>
            <w:gridCol w:w="3810"/>
            <w:gridCol w:w="5850"/>
          </w:tblGrid>
        </w:tblGridChange>
      </w:tblGrid>
      <w:tr>
        <w:trPr>
          <w:trHeight w:val="480" w:hRule="atLeast"/>
        </w:trPr>
        <w:tc>
          <w:tcPr>
            <w:tcBorders>
              <w:top w:color="b7b7b7" w:space="0" w:sz="4" w:val="single"/>
              <w:left w:color="b7b7b7" w:space="0" w:sz="4" w:val="single"/>
              <w:bottom w:color="b7b7b7" w:space="0" w:sz="4" w:val="single"/>
              <w:right w:color="b7b7b7" w:space="0" w:sz="4" w:val="single"/>
            </w:tcBorders>
            <w:shd w:fill="7c1366" w:val="cle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ffffff"/>
                <w:sz w:val="28"/>
                <w:szCs w:val="28"/>
              </w:rPr>
            </w:pPr>
            <w:r w:rsidDel="00000000" w:rsidR="00000000" w:rsidRPr="00000000">
              <w:rPr>
                <w:rFonts w:ascii="Lato" w:cs="Lato" w:eastAsia="Lato" w:hAnsi="Lato"/>
                <w:color w:val="ffffff"/>
                <w:sz w:val="28"/>
                <w:szCs w:val="28"/>
                <w:rtl w:val="0"/>
              </w:rPr>
              <w:t xml:space="preserve">Goals</w:t>
            </w:r>
          </w:p>
        </w:tc>
        <w:tc>
          <w:tcPr>
            <w:gridSpan w:val="2"/>
            <w:tcBorders>
              <w:top w:color="b7b7b7" w:space="0" w:sz="4" w:val="single"/>
              <w:left w:color="b7b7b7" w:space="0" w:sz="4" w:val="single"/>
              <w:bottom w:color="b7b7b7" w:space="0" w:sz="4" w:val="single"/>
              <w:right w:color="b7b7b7" w:space="0" w:sz="4" w:val="single"/>
            </w:tcBorders>
            <w:shd w:fill="7c1366" w:val="cle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ffffff"/>
                <w:sz w:val="28"/>
                <w:szCs w:val="28"/>
              </w:rPr>
            </w:pPr>
            <w:r w:rsidDel="00000000" w:rsidR="00000000" w:rsidRPr="00000000">
              <w:rPr>
                <w:rFonts w:ascii="Lato" w:cs="Lato" w:eastAsia="Lato" w:hAnsi="Lato"/>
                <w:color w:val="ffffff"/>
                <w:sz w:val="28"/>
                <w:szCs w:val="28"/>
                <w:rtl w:val="0"/>
              </w:rPr>
              <w:t xml:space="preserve">Assessments</w:t>
            </w:r>
          </w:p>
        </w:tc>
      </w:tr>
      <w:tr>
        <w:trPr>
          <w:trHeight w:val="2600" w:hRule="atLeast"/>
        </w:trPr>
        <w:tc>
          <w:tcPr>
            <w:tcBorders>
              <w:top w:color="b7b7b7" w:space="0" w:sz="4" w:val="single"/>
              <w:left w:color="b7b7b7" w:space="0" w:sz="4" w:val="single"/>
              <w:bottom w:color="b7b7b7" w:space="0" w:sz="4" w:val="single"/>
              <w:right w:color="b7b7b7" w:space="0" w:sz="4" w:val="single"/>
            </w:tcBorders>
          </w:tcPr>
          <w:p w:rsidR="00000000" w:rsidDel="00000000" w:rsidP="00000000" w:rsidRDefault="00000000" w:rsidRPr="00000000" w14:paraId="0000002B">
            <w:pPr>
              <w:spacing w:line="240" w:lineRule="auto"/>
              <w:rPr>
                <w:rFonts w:ascii="Lato" w:cs="Lato" w:eastAsia="Lato" w:hAnsi="Lato"/>
                <w:color w:val="666666"/>
                <w:sz w:val="24"/>
                <w:szCs w:val="24"/>
              </w:rPr>
            </w:pPr>
            <w:r w:rsidDel="00000000" w:rsidR="00000000" w:rsidRPr="00000000">
              <w:rPr>
                <w:rFonts w:ascii="Lato" w:cs="Lato" w:eastAsia="Lato" w:hAnsi="Lato"/>
                <w:color w:val="666666"/>
                <w:sz w:val="24"/>
                <w:szCs w:val="24"/>
                <w:rtl w:val="0"/>
              </w:rPr>
              <w:t xml:space="preserve">What specifically do all students need to know, or do, at the end of the lesson. Align to state standard.</w:t>
            </w:r>
          </w:p>
        </w:tc>
        <w:tc>
          <w:tcPr>
            <w:gridSpan w:val="2"/>
            <w:tcBorders>
              <w:top w:color="b7b7b7" w:space="0" w:sz="4" w:val="single"/>
              <w:left w:color="b7b7b7" w:space="0" w:sz="4" w:val="single"/>
              <w:bottom w:color="b7b7b7" w:space="0" w:sz="4" w:val="single"/>
              <w:right w:color="b7b7b7" w:space="0" w:sz="4" w:val="single"/>
            </w:tcBorders>
          </w:tcPr>
          <w:p w:rsidR="00000000" w:rsidDel="00000000" w:rsidP="00000000" w:rsidRDefault="00000000" w:rsidRPr="00000000" w14:paraId="0000002C">
            <w:pPr>
              <w:spacing w:line="240" w:lineRule="auto"/>
              <w:ind w:right="-18"/>
              <w:rPr>
                <w:rFonts w:ascii="Lato" w:cs="Lato" w:eastAsia="Lato" w:hAnsi="Lato"/>
                <w:color w:val="666666"/>
                <w:sz w:val="24"/>
                <w:szCs w:val="24"/>
              </w:rPr>
            </w:pPr>
            <w:r w:rsidDel="00000000" w:rsidR="00000000" w:rsidRPr="00000000">
              <w:rPr>
                <w:rFonts w:ascii="Lato" w:cs="Lato" w:eastAsia="Lato" w:hAnsi="Lato"/>
                <w:color w:val="666666"/>
                <w:sz w:val="24"/>
                <w:szCs w:val="24"/>
                <w:rtl w:val="0"/>
              </w:rPr>
              <w:t xml:space="preserve">How will you measure if students “know” or can “do” what was outlined in the goal? Be sure to design for an informal diagnostic or formative assessment so students can self-reflect on their current understanding or progress and set goals for the summative.</w:t>
            </w:r>
          </w:p>
          <w:p w:rsidR="00000000" w:rsidDel="00000000" w:rsidP="00000000" w:rsidRDefault="00000000" w:rsidRPr="00000000" w14:paraId="0000002D">
            <w:pPr>
              <w:spacing w:line="240" w:lineRule="auto"/>
              <w:ind w:right="-18"/>
              <w:rPr>
                <w:rFonts w:ascii="Lato" w:cs="Lato" w:eastAsia="Lato" w:hAnsi="Lato"/>
                <w:color w:val="666666"/>
                <w:sz w:val="24"/>
                <w:szCs w:val="24"/>
              </w:rPr>
            </w:pPr>
            <w:r w:rsidDel="00000000" w:rsidR="00000000" w:rsidRPr="00000000">
              <w:rPr>
                <w:rtl w:val="0"/>
              </w:rPr>
            </w:r>
          </w:p>
          <w:p w:rsidR="00000000" w:rsidDel="00000000" w:rsidP="00000000" w:rsidRDefault="00000000" w:rsidRPr="00000000" w14:paraId="0000002E">
            <w:pPr>
              <w:ind w:left="360" w:firstLine="0"/>
              <w:rPr>
                <w:rFonts w:ascii="Lato" w:cs="Lato" w:eastAsia="Lato" w:hAnsi="Lato"/>
                <w:color w:val="666666"/>
                <w:sz w:val="24"/>
                <w:szCs w:val="24"/>
              </w:rPr>
            </w:pPr>
            <w:r w:rsidDel="00000000" w:rsidR="00000000" w:rsidRPr="00000000">
              <w:rPr>
                <w:rFonts w:ascii="Lato" w:cs="Lato" w:eastAsia="Lato" w:hAnsi="Lato"/>
                <w:color w:val="666666"/>
                <w:sz w:val="24"/>
                <w:szCs w:val="24"/>
                <w:rtl w:val="0"/>
              </w:rPr>
              <w:t xml:space="preserve">Diagnostic Assessments</w:t>
            </w:r>
          </w:p>
          <w:p w:rsidR="00000000" w:rsidDel="00000000" w:rsidP="00000000" w:rsidRDefault="00000000" w:rsidRPr="00000000" w14:paraId="0000002F">
            <w:pPr>
              <w:ind w:left="360" w:firstLine="0"/>
              <w:rPr>
                <w:rFonts w:ascii="Lato" w:cs="Lato" w:eastAsia="Lato" w:hAnsi="Lato"/>
                <w:color w:val="666666"/>
                <w:sz w:val="24"/>
                <w:szCs w:val="24"/>
              </w:rPr>
            </w:pPr>
            <w:r w:rsidDel="00000000" w:rsidR="00000000" w:rsidRPr="00000000">
              <w:rPr>
                <w:rtl w:val="0"/>
              </w:rPr>
            </w:r>
          </w:p>
          <w:p w:rsidR="00000000" w:rsidDel="00000000" w:rsidP="00000000" w:rsidRDefault="00000000" w:rsidRPr="00000000" w14:paraId="00000030">
            <w:pPr>
              <w:ind w:left="360" w:firstLine="0"/>
              <w:rPr>
                <w:rFonts w:ascii="Lato" w:cs="Lato" w:eastAsia="Lato" w:hAnsi="Lato"/>
                <w:color w:val="666666"/>
                <w:sz w:val="24"/>
                <w:szCs w:val="24"/>
              </w:rPr>
            </w:pPr>
            <w:r w:rsidDel="00000000" w:rsidR="00000000" w:rsidRPr="00000000">
              <w:rPr>
                <w:rtl w:val="0"/>
              </w:rPr>
            </w:r>
          </w:p>
          <w:p w:rsidR="00000000" w:rsidDel="00000000" w:rsidP="00000000" w:rsidRDefault="00000000" w:rsidRPr="00000000" w14:paraId="00000031">
            <w:pPr>
              <w:ind w:left="360" w:firstLine="0"/>
              <w:rPr>
                <w:rFonts w:ascii="Lato" w:cs="Lato" w:eastAsia="Lato" w:hAnsi="Lato"/>
                <w:color w:val="666666"/>
                <w:sz w:val="24"/>
                <w:szCs w:val="24"/>
              </w:rPr>
            </w:pPr>
            <w:r w:rsidDel="00000000" w:rsidR="00000000" w:rsidRPr="00000000">
              <w:rPr>
                <w:rFonts w:ascii="Lato" w:cs="Lato" w:eastAsia="Lato" w:hAnsi="Lato"/>
                <w:color w:val="666666"/>
                <w:sz w:val="24"/>
                <w:szCs w:val="24"/>
                <w:rtl w:val="0"/>
              </w:rPr>
              <w:t xml:space="preserve">Formative Assessments</w:t>
            </w:r>
          </w:p>
          <w:p w:rsidR="00000000" w:rsidDel="00000000" w:rsidP="00000000" w:rsidRDefault="00000000" w:rsidRPr="00000000" w14:paraId="00000032">
            <w:pPr>
              <w:ind w:left="360" w:firstLine="0"/>
              <w:rPr>
                <w:rFonts w:ascii="Lato" w:cs="Lato" w:eastAsia="Lato" w:hAnsi="Lato"/>
                <w:color w:val="666666"/>
                <w:sz w:val="24"/>
                <w:szCs w:val="24"/>
              </w:rPr>
            </w:pPr>
            <w:r w:rsidDel="00000000" w:rsidR="00000000" w:rsidRPr="00000000">
              <w:rPr>
                <w:rtl w:val="0"/>
              </w:rPr>
            </w:r>
          </w:p>
          <w:p w:rsidR="00000000" w:rsidDel="00000000" w:rsidP="00000000" w:rsidRDefault="00000000" w:rsidRPr="00000000" w14:paraId="00000033">
            <w:pPr>
              <w:ind w:left="360" w:firstLine="0"/>
              <w:rPr>
                <w:rFonts w:ascii="Lato" w:cs="Lato" w:eastAsia="Lato" w:hAnsi="Lato"/>
                <w:color w:val="666666"/>
                <w:sz w:val="24"/>
                <w:szCs w:val="24"/>
              </w:rPr>
            </w:pPr>
            <w:r w:rsidDel="00000000" w:rsidR="00000000" w:rsidRPr="00000000">
              <w:rPr>
                <w:rtl w:val="0"/>
              </w:rPr>
            </w:r>
          </w:p>
          <w:p w:rsidR="00000000" w:rsidDel="00000000" w:rsidP="00000000" w:rsidRDefault="00000000" w:rsidRPr="00000000" w14:paraId="00000034">
            <w:pPr>
              <w:ind w:left="360" w:firstLine="0"/>
              <w:rPr>
                <w:rFonts w:ascii="Lato" w:cs="Lato" w:eastAsia="Lato" w:hAnsi="Lato"/>
                <w:color w:val="666666"/>
                <w:sz w:val="24"/>
                <w:szCs w:val="24"/>
              </w:rPr>
            </w:pPr>
            <w:r w:rsidDel="00000000" w:rsidR="00000000" w:rsidRPr="00000000">
              <w:rPr>
                <w:rFonts w:ascii="Lato" w:cs="Lato" w:eastAsia="Lato" w:hAnsi="Lato"/>
                <w:color w:val="666666"/>
                <w:sz w:val="24"/>
                <w:szCs w:val="24"/>
                <w:rtl w:val="0"/>
              </w:rPr>
              <w:t xml:space="preserve">Summative Assessment </w:t>
            </w:r>
          </w:p>
        </w:tc>
      </w:tr>
      <w:tr>
        <w:trPr>
          <w:trHeight w:val="560" w:hRule="atLeast"/>
        </w:trPr>
        <w:tc>
          <w:tcPr>
            <w:tcBorders>
              <w:top w:color="b7b7b7" w:space="0" w:sz="4" w:val="single"/>
              <w:left w:color="b7b7b7" w:space="0" w:sz="4" w:val="single"/>
              <w:bottom w:color="b7b7b7" w:space="0" w:sz="4" w:val="single"/>
              <w:right w:color="b7b7b7" w:space="0" w:sz="4" w:val="single"/>
            </w:tcBorders>
            <w:shd w:fill="57859b" w:val="cle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ffffff"/>
                <w:sz w:val="28"/>
                <w:szCs w:val="28"/>
              </w:rPr>
            </w:pPr>
            <w:r w:rsidDel="00000000" w:rsidR="00000000" w:rsidRPr="00000000">
              <w:rPr>
                <w:rFonts w:ascii="Lato" w:cs="Lato" w:eastAsia="Lato" w:hAnsi="Lato"/>
                <w:color w:val="ffffff"/>
                <w:sz w:val="28"/>
                <w:szCs w:val="28"/>
                <w:rtl w:val="0"/>
              </w:rPr>
              <w:t xml:space="preserve">Learning Connections</w:t>
            </w:r>
          </w:p>
        </w:tc>
        <w:tc>
          <w:tcPr>
            <w:gridSpan w:val="2"/>
            <w:tcBorders>
              <w:top w:color="b7b7b7" w:space="0" w:sz="4" w:val="single"/>
              <w:left w:color="b7b7b7" w:space="0" w:sz="4" w:val="single"/>
              <w:bottom w:color="b7b7b7" w:space="0" w:sz="4" w:val="single"/>
              <w:right w:color="b7b7b7" w:space="0" w:sz="4" w:val="single"/>
            </w:tcBorders>
            <w:shd w:fill="57859b" w:val="clea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ffffff"/>
                <w:sz w:val="28"/>
                <w:szCs w:val="28"/>
              </w:rPr>
            </w:pPr>
            <w:r w:rsidDel="00000000" w:rsidR="00000000" w:rsidRPr="00000000">
              <w:rPr>
                <w:rFonts w:ascii="Lato" w:cs="Lato" w:eastAsia="Lato" w:hAnsi="Lato"/>
                <w:color w:val="ffffff"/>
                <w:sz w:val="28"/>
                <w:szCs w:val="28"/>
                <w:rtl w:val="0"/>
              </w:rPr>
              <w:t xml:space="preserve">Materials, scaffolds, and resources that will be provided as options</w:t>
            </w:r>
          </w:p>
        </w:tc>
      </w:tr>
      <w:tr>
        <w:trPr>
          <w:trHeight w:val="2600" w:hRule="atLeast"/>
        </w:trPr>
        <w:tc>
          <w:tcPr>
            <w:tcBorders>
              <w:top w:color="b7b7b7" w:space="0" w:sz="4" w:val="single"/>
              <w:left w:color="b7b7b7" w:space="0" w:sz="4" w:val="single"/>
              <w:bottom w:color="b7b7b7" w:space="0" w:sz="4" w:val="single"/>
              <w:right w:color="b7b7b7" w:space="0" w:sz="4" w:val="single"/>
            </w:tcBorders>
          </w:tcPr>
          <w:p w:rsidR="00000000" w:rsidDel="00000000" w:rsidP="00000000" w:rsidRDefault="00000000" w:rsidRPr="00000000" w14:paraId="00000039">
            <w:pPr>
              <w:ind w:right="-18"/>
              <w:rPr>
                <w:rFonts w:ascii="Lato" w:cs="Lato" w:eastAsia="Lato" w:hAnsi="Lato"/>
                <w:color w:val="666666"/>
                <w:sz w:val="24"/>
                <w:szCs w:val="24"/>
              </w:rPr>
            </w:pPr>
            <w:r w:rsidDel="00000000" w:rsidR="00000000" w:rsidRPr="00000000">
              <w:rPr>
                <w:rFonts w:ascii="Lato" w:cs="Lato" w:eastAsia="Lato" w:hAnsi="Lato"/>
                <w:color w:val="666666"/>
                <w:sz w:val="24"/>
                <w:szCs w:val="24"/>
                <w:rtl w:val="0"/>
              </w:rPr>
              <w:t xml:space="preserve">How do the goals of the lesson build on learning that has already occured? Authentic application? Or learning in other content areas? How will you help students make those connections?</w:t>
            </w:r>
          </w:p>
        </w:tc>
        <w:tc>
          <w:tcPr>
            <w:gridSpan w:val="2"/>
            <w:tcBorders>
              <w:top w:color="b7b7b7" w:space="0" w:sz="4" w:val="single"/>
              <w:left w:color="b7b7b7" w:space="0" w:sz="4" w:val="single"/>
              <w:bottom w:color="b7b7b7" w:space="0" w:sz="4" w:val="single"/>
              <w:right w:color="b7b7b7" w:space="0" w:sz="4" w:val="single"/>
            </w:tcBorders>
          </w:tcPr>
          <w:p w:rsidR="00000000" w:rsidDel="00000000" w:rsidP="00000000" w:rsidRDefault="00000000" w:rsidRPr="00000000" w14:paraId="0000003A">
            <w:pPr>
              <w:spacing w:line="240" w:lineRule="auto"/>
              <w:ind w:right="-18"/>
              <w:rPr>
                <w:rFonts w:ascii="Lato" w:cs="Lato" w:eastAsia="Lato" w:hAnsi="Lato"/>
                <w:color w:val="666666"/>
                <w:sz w:val="24"/>
                <w:szCs w:val="24"/>
              </w:rPr>
            </w:pPr>
            <w:r w:rsidDel="00000000" w:rsidR="00000000" w:rsidRPr="00000000">
              <w:rPr>
                <w:rtl w:val="0"/>
              </w:rPr>
            </w:r>
          </w:p>
        </w:tc>
      </w:tr>
      <w:tr>
        <w:trPr>
          <w:trHeight w:val="540" w:hRule="atLeast"/>
        </w:trPr>
        <w:tc>
          <w:tcPr>
            <w:tcBorders>
              <w:top w:color="b7b7b7" w:space="0" w:sz="4" w:val="single"/>
              <w:left w:color="b7b7b7" w:space="0" w:sz="4" w:val="single"/>
              <w:bottom w:color="b7b7b7" w:space="0" w:sz="4" w:val="single"/>
              <w:right w:color="b7b7b7" w:space="0" w:sz="4" w:val="single"/>
            </w:tcBorders>
            <w:shd w:fill="3b9981" w:val="clear"/>
            <w:vAlign w:val="center"/>
          </w:tcPr>
          <w:p w:rsidR="00000000" w:rsidDel="00000000" w:rsidP="00000000" w:rsidRDefault="00000000" w:rsidRPr="00000000" w14:paraId="0000003C">
            <w:pPr>
              <w:ind w:right="-18"/>
              <w:rPr>
                <w:rFonts w:ascii="Lato" w:cs="Lato" w:eastAsia="Lato" w:hAnsi="Lato"/>
                <w:color w:val="ffffff"/>
                <w:sz w:val="28"/>
                <w:szCs w:val="28"/>
              </w:rPr>
            </w:pPr>
            <w:r w:rsidDel="00000000" w:rsidR="00000000" w:rsidRPr="00000000">
              <w:rPr>
                <w:rFonts w:ascii="Lato" w:cs="Lato" w:eastAsia="Lato" w:hAnsi="Lato"/>
                <w:color w:val="ffffff"/>
                <w:sz w:val="28"/>
                <w:szCs w:val="28"/>
                <w:rtl w:val="0"/>
              </w:rPr>
              <w:t xml:space="preserve">Methods</w:t>
            </w:r>
          </w:p>
        </w:tc>
        <w:tc>
          <w:tcPr>
            <w:gridSpan w:val="2"/>
            <w:tcBorders>
              <w:top w:color="b7b7b7" w:space="0" w:sz="4" w:val="single"/>
              <w:left w:color="b7b7b7" w:space="0" w:sz="4" w:val="single"/>
              <w:bottom w:color="b7b7b7" w:space="0" w:sz="4" w:val="single"/>
              <w:right w:color="b7b7b7" w:space="0" w:sz="4" w:val="single"/>
            </w:tcBorders>
            <w:shd w:fill="3b9981" w:val="clear"/>
            <w:vAlign w:val="center"/>
          </w:tcPr>
          <w:p w:rsidR="00000000" w:rsidDel="00000000" w:rsidP="00000000" w:rsidRDefault="00000000" w:rsidRPr="00000000" w14:paraId="0000003D">
            <w:pPr>
              <w:spacing w:line="240" w:lineRule="auto"/>
              <w:ind w:right="-18"/>
              <w:rPr>
                <w:rFonts w:ascii="Lato" w:cs="Lato" w:eastAsia="Lato" w:hAnsi="Lato"/>
                <w:color w:val="ffffff"/>
                <w:sz w:val="28"/>
                <w:szCs w:val="28"/>
              </w:rPr>
            </w:pPr>
            <w:r w:rsidDel="00000000" w:rsidR="00000000" w:rsidRPr="00000000">
              <w:rPr>
                <w:rtl w:val="0"/>
              </w:rPr>
            </w:r>
          </w:p>
        </w:tc>
      </w:tr>
      <w:tr>
        <w:trPr>
          <w:trHeight w:val="540" w:hRule="atLeast"/>
        </w:trPr>
        <w:tc>
          <w:tcPr>
            <w:tcBorders>
              <w:top w:color="b7b7b7" w:space="0" w:sz="4" w:val="single"/>
              <w:left w:color="b7b7b7" w:space="0" w:sz="4" w:val="single"/>
              <w:bottom w:color="b7b7b7" w:space="0" w:sz="4" w:val="single"/>
              <w:right w:color="b7b7b7" w:space="0" w:sz="4" w:val="single"/>
            </w:tcBorders>
          </w:tcPr>
          <w:p w:rsidR="00000000" w:rsidDel="00000000" w:rsidP="00000000" w:rsidRDefault="00000000" w:rsidRPr="00000000" w14:paraId="0000003F">
            <w:pPr>
              <w:ind w:right="-18"/>
              <w:rPr>
                <w:rFonts w:ascii="Lato" w:cs="Lato" w:eastAsia="Lato" w:hAnsi="Lato"/>
                <w:color w:val="666666"/>
                <w:sz w:val="24"/>
                <w:szCs w:val="24"/>
              </w:rPr>
            </w:pPr>
            <w:r w:rsidDel="00000000" w:rsidR="00000000" w:rsidRPr="00000000">
              <w:rPr>
                <w:rFonts w:ascii="Lato" w:cs="Lato" w:eastAsia="Lato" w:hAnsi="Lato"/>
                <w:color w:val="666666"/>
                <w:sz w:val="24"/>
                <w:szCs w:val="24"/>
                <w:rtl w:val="0"/>
              </w:rPr>
              <w:t xml:space="preserve">Before the lesson</w:t>
            </w:r>
          </w:p>
        </w:tc>
        <w:tc>
          <w:tcPr>
            <w:gridSpan w:val="2"/>
            <w:tcBorders>
              <w:top w:color="b7b7b7" w:space="0" w:sz="4" w:val="single"/>
              <w:left w:color="b7b7b7" w:space="0" w:sz="4" w:val="single"/>
              <w:bottom w:color="b7b7b7" w:space="0" w:sz="4" w:val="single"/>
              <w:right w:color="b7b7b7" w:space="0" w:sz="4" w:val="single"/>
            </w:tcBorders>
          </w:tcPr>
          <w:p w:rsidR="00000000" w:rsidDel="00000000" w:rsidP="00000000" w:rsidRDefault="00000000" w:rsidRPr="00000000" w14:paraId="00000040">
            <w:pPr>
              <w:spacing w:line="240" w:lineRule="auto"/>
              <w:ind w:right="-18"/>
              <w:rPr>
                <w:rFonts w:ascii="Lato" w:cs="Lato" w:eastAsia="Lato" w:hAnsi="Lato"/>
                <w:color w:val="666666"/>
                <w:sz w:val="24"/>
                <w:szCs w:val="24"/>
              </w:rPr>
            </w:pPr>
            <w:r w:rsidDel="00000000" w:rsidR="00000000" w:rsidRPr="00000000">
              <w:rPr>
                <w:rFonts w:ascii="Lato" w:cs="Lato" w:eastAsia="Lato" w:hAnsi="Lato"/>
                <w:color w:val="666666"/>
                <w:sz w:val="24"/>
                <w:szCs w:val="24"/>
                <w:rtl w:val="0"/>
              </w:rPr>
              <w:t xml:space="preserve">What choices will students have to build background knowledge, reflect on diagnostic assessments or create their own personalized goals?</w:t>
            </w:r>
          </w:p>
          <w:p w:rsidR="00000000" w:rsidDel="00000000" w:rsidP="00000000" w:rsidRDefault="00000000" w:rsidRPr="00000000" w14:paraId="00000041">
            <w:pPr>
              <w:spacing w:line="240" w:lineRule="auto"/>
              <w:ind w:right="-18"/>
              <w:rPr>
                <w:rFonts w:ascii="Lato" w:cs="Lato" w:eastAsia="Lato" w:hAnsi="Lato"/>
                <w:color w:val="666666"/>
                <w:sz w:val="24"/>
                <w:szCs w:val="24"/>
              </w:rPr>
            </w:pPr>
            <w:r w:rsidDel="00000000" w:rsidR="00000000" w:rsidRPr="00000000">
              <w:rPr>
                <w:rtl w:val="0"/>
              </w:rPr>
            </w:r>
          </w:p>
          <w:p w:rsidR="00000000" w:rsidDel="00000000" w:rsidP="00000000" w:rsidRDefault="00000000" w:rsidRPr="00000000" w14:paraId="00000042">
            <w:pPr>
              <w:spacing w:line="240" w:lineRule="auto"/>
              <w:ind w:right="-18"/>
              <w:rPr>
                <w:rFonts w:ascii="Lato" w:cs="Lato" w:eastAsia="Lato" w:hAnsi="Lato"/>
                <w:color w:val="666666"/>
                <w:sz w:val="24"/>
                <w:szCs w:val="24"/>
              </w:rPr>
            </w:pPr>
            <w:r w:rsidDel="00000000" w:rsidR="00000000" w:rsidRPr="00000000">
              <w:rPr>
                <w:rtl w:val="0"/>
              </w:rPr>
            </w:r>
          </w:p>
        </w:tc>
      </w:tr>
      <w:tr>
        <w:trPr>
          <w:trHeight w:val="540" w:hRule="atLeast"/>
        </w:trPr>
        <w:tc>
          <w:tcPr>
            <w:tcBorders>
              <w:top w:color="b7b7b7" w:space="0" w:sz="4" w:val="single"/>
              <w:left w:color="b7b7b7" w:space="0" w:sz="4" w:val="single"/>
              <w:bottom w:color="b7b7b7" w:space="0" w:sz="4" w:val="single"/>
              <w:right w:color="b7b7b7" w:space="0" w:sz="4" w:val="single"/>
            </w:tcBorders>
          </w:tcPr>
          <w:p w:rsidR="00000000" w:rsidDel="00000000" w:rsidP="00000000" w:rsidRDefault="00000000" w:rsidRPr="00000000" w14:paraId="00000044">
            <w:pPr>
              <w:ind w:right="-18"/>
              <w:rPr>
                <w:rFonts w:ascii="Lato" w:cs="Lato" w:eastAsia="Lato" w:hAnsi="Lato"/>
                <w:color w:val="666666"/>
                <w:sz w:val="24"/>
                <w:szCs w:val="24"/>
              </w:rPr>
            </w:pPr>
            <w:r w:rsidDel="00000000" w:rsidR="00000000" w:rsidRPr="00000000">
              <w:rPr>
                <w:rFonts w:ascii="Lato" w:cs="Lato" w:eastAsia="Lato" w:hAnsi="Lato"/>
                <w:color w:val="666666"/>
                <w:sz w:val="24"/>
                <w:szCs w:val="24"/>
                <w:rtl w:val="0"/>
              </w:rPr>
              <w:t xml:space="preserve">During the lesson</w:t>
            </w:r>
          </w:p>
        </w:tc>
        <w:tc>
          <w:tcPr>
            <w:gridSpan w:val="2"/>
            <w:tcBorders>
              <w:top w:color="b7b7b7" w:space="0" w:sz="4" w:val="single"/>
              <w:left w:color="b7b7b7" w:space="0" w:sz="4" w:val="single"/>
              <w:bottom w:color="b7b7b7" w:space="0" w:sz="4" w:val="single"/>
              <w:right w:color="b7b7b7" w:space="0" w:sz="4" w:val="single"/>
            </w:tcBorders>
          </w:tcPr>
          <w:p w:rsidR="00000000" w:rsidDel="00000000" w:rsidP="00000000" w:rsidRDefault="00000000" w:rsidRPr="00000000" w14:paraId="00000045">
            <w:pPr>
              <w:spacing w:line="240" w:lineRule="auto"/>
              <w:ind w:right="-18"/>
              <w:rPr>
                <w:rFonts w:ascii="Lato" w:cs="Lato" w:eastAsia="Lato" w:hAnsi="Lato"/>
                <w:color w:val="666666"/>
                <w:sz w:val="24"/>
                <w:szCs w:val="24"/>
              </w:rPr>
            </w:pPr>
            <w:r w:rsidDel="00000000" w:rsidR="00000000" w:rsidRPr="00000000">
              <w:rPr>
                <w:rFonts w:ascii="Lato" w:cs="Lato" w:eastAsia="Lato" w:hAnsi="Lato"/>
                <w:color w:val="666666"/>
                <w:sz w:val="24"/>
                <w:szCs w:val="24"/>
                <w:rtl w:val="0"/>
              </w:rPr>
              <w:t xml:space="preserve">What choices will students have to learn the material under study?</w:t>
            </w:r>
          </w:p>
          <w:p w:rsidR="00000000" w:rsidDel="00000000" w:rsidP="00000000" w:rsidRDefault="00000000" w:rsidRPr="00000000" w14:paraId="00000046">
            <w:pPr>
              <w:spacing w:line="240" w:lineRule="auto"/>
              <w:ind w:right="-18"/>
              <w:rPr>
                <w:rFonts w:ascii="Lato" w:cs="Lato" w:eastAsia="Lato" w:hAnsi="Lato"/>
                <w:color w:val="666666"/>
                <w:sz w:val="24"/>
                <w:szCs w:val="24"/>
              </w:rPr>
            </w:pPr>
            <w:r w:rsidDel="00000000" w:rsidR="00000000" w:rsidRPr="00000000">
              <w:rPr>
                <w:rtl w:val="0"/>
              </w:rPr>
            </w:r>
          </w:p>
          <w:p w:rsidR="00000000" w:rsidDel="00000000" w:rsidP="00000000" w:rsidRDefault="00000000" w:rsidRPr="00000000" w14:paraId="00000047">
            <w:pPr>
              <w:spacing w:line="240" w:lineRule="auto"/>
              <w:ind w:right="-18"/>
              <w:rPr>
                <w:rFonts w:ascii="Lato" w:cs="Lato" w:eastAsia="Lato" w:hAnsi="Lato"/>
                <w:color w:val="666666"/>
                <w:sz w:val="24"/>
                <w:szCs w:val="24"/>
              </w:rPr>
            </w:pPr>
            <w:r w:rsidDel="00000000" w:rsidR="00000000" w:rsidRPr="00000000">
              <w:rPr>
                <w:rtl w:val="0"/>
              </w:rPr>
            </w:r>
          </w:p>
          <w:p w:rsidR="00000000" w:rsidDel="00000000" w:rsidP="00000000" w:rsidRDefault="00000000" w:rsidRPr="00000000" w14:paraId="00000048">
            <w:pPr>
              <w:spacing w:line="240" w:lineRule="auto"/>
              <w:ind w:right="-18"/>
              <w:rPr>
                <w:rFonts w:ascii="Lato" w:cs="Lato" w:eastAsia="Lato" w:hAnsi="Lato"/>
                <w:color w:val="666666"/>
                <w:sz w:val="24"/>
                <w:szCs w:val="24"/>
              </w:rPr>
            </w:pPr>
            <w:r w:rsidDel="00000000" w:rsidR="00000000" w:rsidRPr="00000000">
              <w:rPr>
                <w:rtl w:val="0"/>
              </w:rPr>
            </w:r>
          </w:p>
        </w:tc>
      </w:tr>
      <w:tr>
        <w:trPr>
          <w:trHeight w:val="540" w:hRule="atLeast"/>
        </w:trPr>
        <w:tc>
          <w:tcPr>
            <w:tcBorders>
              <w:top w:color="b7b7b7" w:space="0" w:sz="4" w:val="single"/>
              <w:left w:color="b7b7b7" w:space="0" w:sz="4" w:val="single"/>
              <w:bottom w:color="b7b7b7" w:space="0" w:sz="4" w:val="single"/>
              <w:right w:color="b7b7b7" w:space="0" w:sz="4" w:val="single"/>
            </w:tcBorders>
          </w:tcPr>
          <w:p w:rsidR="00000000" w:rsidDel="00000000" w:rsidP="00000000" w:rsidRDefault="00000000" w:rsidRPr="00000000" w14:paraId="0000004A">
            <w:pPr>
              <w:ind w:right="-18"/>
              <w:rPr>
                <w:rFonts w:ascii="Lato" w:cs="Lato" w:eastAsia="Lato" w:hAnsi="Lato"/>
                <w:color w:val="666666"/>
                <w:sz w:val="24"/>
                <w:szCs w:val="24"/>
              </w:rPr>
            </w:pPr>
            <w:r w:rsidDel="00000000" w:rsidR="00000000" w:rsidRPr="00000000">
              <w:rPr>
                <w:rFonts w:ascii="Lato" w:cs="Lato" w:eastAsia="Lato" w:hAnsi="Lato"/>
                <w:color w:val="666666"/>
                <w:sz w:val="24"/>
                <w:szCs w:val="24"/>
                <w:rtl w:val="0"/>
              </w:rPr>
              <w:t xml:space="preserve">After the lesson</w:t>
            </w:r>
          </w:p>
        </w:tc>
        <w:tc>
          <w:tcPr>
            <w:gridSpan w:val="2"/>
            <w:tcBorders>
              <w:top w:color="b7b7b7" w:space="0" w:sz="4" w:val="single"/>
              <w:left w:color="b7b7b7" w:space="0" w:sz="4" w:val="single"/>
              <w:bottom w:color="b7b7b7" w:space="0" w:sz="4" w:val="single"/>
              <w:right w:color="b7b7b7" w:space="0" w:sz="4" w:val="single"/>
            </w:tcBorders>
          </w:tcPr>
          <w:p w:rsidR="00000000" w:rsidDel="00000000" w:rsidP="00000000" w:rsidRDefault="00000000" w:rsidRPr="00000000" w14:paraId="0000004B">
            <w:pPr>
              <w:spacing w:line="240" w:lineRule="auto"/>
              <w:ind w:right="-18"/>
              <w:rPr>
                <w:rFonts w:ascii="Lato" w:cs="Lato" w:eastAsia="Lato" w:hAnsi="Lato"/>
                <w:color w:val="666666"/>
                <w:sz w:val="24"/>
                <w:szCs w:val="24"/>
              </w:rPr>
            </w:pPr>
            <w:r w:rsidDel="00000000" w:rsidR="00000000" w:rsidRPr="00000000">
              <w:rPr>
                <w:rFonts w:ascii="Lato" w:cs="Lato" w:eastAsia="Lato" w:hAnsi="Lato"/>
                <w:color w:val="666666"/>
                <w:sz w:val="24"/>
                <w:szCs w:val="24"/>
                <w:rtl w:val="0"/>
              </w:rPr>
              <w:t xml:space="preserve">What choices will students have to reflect?</w:t>
            </w:r>
          </w:p>
          <w:p w:rsidR="00000000" w:rsidDel="00000000" w:rsidP="00000000" w:rsidRDefault="00000000" w:rsidRPr="00000000" w14:paraId="0000004C">
            <w:pPr>
              <w:spacing w:line="240" w:lineRule="auto"/>
              <w:ind w:right="-18"/>
              <w:rPr>
                <w:rFonts w:ascii="Lato" w:cs="Lato" w:eastAsia="Lato" w:hAnsi="Lato"/>
                <w:color w:val="666666"/>
                <w:sz w:val="24"/>
                <w:szCs w:val="24"/>
              </w:rPr>
            </w:pPr>
            <w:r w:rsidDel="00000000" w:rsidR="00000000" w:rsidRPr="00000000">
              <w:rPr>
                <w:rtl w:val="0"/>
              </w:rPr>
            </w:r>
          </w:p>
          <w:p w:rsidR="00000000" w:rsidDel="00000000" w:rsidP="00000000" w:rsidRDefault="00000000" w:rsidRPr="00000000" w14:paraId="0000004D">
            <w:pPr>
              <w:spacing w:line="240" w:lineRule="auto"/>
              <w:ind w:right="-18"/>
              <w:rPr>
                <w:rFonts w:ascii="Lato" w:cs="Lato" w:eastAsia="Lato" w:hAnsi="Lato"/>
                <w:color w:val="666666"/>
                <w:sz w:val="24"/>
                <w:szCs w:val="24"/>
              </w:rPr>
            </w:pPr>
            <w:r w:rsidDel="00000000" w:rsidR="00000000" w:rsidRPr="00000000">
              <w:rPr>
                <w:rtl w:val="0"/>
              </w:rPr>
            </w:r>
          </w:p>
          <w:p w:rsidR="00000000" w:rsidDel="00000000" w:rsidP="00000000" w:rsidRDefault="00000000" w:rsidRPr="00000000" w14:paraId="0000004E">
            <w:pPr>
              <w:spacing w:line="240" w:lineRule="auto"/>
              <w:ind w:right="-18"/>
              <w:rPr>
                <w:rFonts w:ascii="Lato" w:cs="Lato" w:eastAsia="Lato" w:hAnsi="Lato"/>
                <w:color w:val="666666"/>
                <w:sz w:val="24"/>
                <w:szCs w:val="24"/>
              </w:rPr>
            </w:pPr>
            <w:r w:rsidDel="00000000" w:rsidR="00000000" w:rsidRPr="00000000">
              <w:rPr>
                <w:rtl w:val="0"/>
              </w:rPr>
            </w:r>
          </w:p>
        </w:tc>
      </w:tr>
    </w:tbl>
    <w:p w:rsidR="00000000" w:rsidDel="00000000" w:rsidP="00000000" w:rsidRDefault="00000000" w:rsidRPr="00000000" w14:paraId="00000050">
      <w:pPr>
        <w:spacing w:after="200" w:line="240" w:lineRule="auto"/>
        <w:ind w:left="-720" w:right="-720" w:firstLine="0"/>
        <w:rPr>
          <w:rFonts w:ascii="Lato" w:cs="Lato" w:eastAsia="Lato" w:hAnsi="Lato"/>
          <w:color w:val="666666"/>
          <w:sz w:val="24"/>
          <w:szCs w:val="24"/>
        </w:rPr>
      </w:pPr>
      <w:r w:rsidDel="00000000" w:rsidR="00000000" w:rsidRPr="00000000">
        <w:rPr>
          <w:rtl w:val="0"/>
        </w:rPr>
      </w:r>
    </w:p>
    <w:p w:rsidR="00000000" w:rsidDel="00000000" w:rsidP="00000000" w:rsidRDefault="00000000" w:rsidRPr="00000000" w14:paraId="00000051">
      <w:pPr>
        <w:spacing w:after="200" w:line="240" w:lineRule="auto"/>
        <w:ind w:left="-720" w:right="-720" w:firstLine="0"/>
        <w:rPr>
          <w:rFonts w:ascii="Lato" w:cs="Lato" w:eastAsia="Lato" w:hAnsi="Lato"/>
          <w:color w:val="666666"/>
          <w:sz w:val="24"/>
          <w:szCs w:val="24"/>
        </w:rPr>
      </w:pPr>
      <w:r w:rsidDel="00000000" w:rsidR="00000000" w:rsidRPr="00000000">
        <w:rPr>
          <w:rtl w:val="0"/>
        </w:rPr>
      </w:r>
    </w:p>
    <w:p w:rsidR="00000000" w:rsidDel="00000000" w:rsidP="00000000" w:rsidRDefault="00000000" w:rsidRPr="00000000" w14:paraId="00000052">
      <w:pPr>
        <w:spacing w:after="200" w:line="240" w:lineRule="auto"/>
        <w:ind w:left="-720" w:right="-720" w:firstLine="0"/>
        <w:rPr>
          <w:rFonts w:ascii="Lato" w:cs="Lato" w:eastAsia="Lato" w:hAnsi="Lato"/>
        </w:rPr>
      </w:pPr>
      <w:r w:rsidDel="00000000" w:rsidR="00000000" w:rsidRPr="00000000">
        <w:rPr>
          <w:rtl w:val="0"/>
        </w:rPr>
      </w:r>
    </w:p>
    <w:p w:rsidR="00000000" w:rsidDel="00000000" w:rsidP="00000000" w:rsidRDefault="00000000" w:rsidRPr="00000000" w14:paraId="00000053">
      <w:pPr>
        <w:spacing w:after="200" w:line="240" w:lineRule="auto"/>
        <w:ind w:left="-720" w:right="-720" w:firstLine="0"/>
        <w:rPr>
          <w:rFonts w:ascii="Lato" w:cs="Lato" w:eastAsia="Lato" w:hAnsi="Lato"/>
        </w:rPr>
      </w:pPr>
      <w:r w:rsidDel="00000000" w:rsidR="00000000" w:rsidRPr="00000000">
        <w:rPr>
          <w:rtl w:val="0"/>
        </w:rPr>
      </w:r>
    </w:p>
    <w:sectPr>
      <w:headerReference r:id="rId11" w:type="default"/>
      <w:footerReference r:id="rId12" w:type="default"/>
      <w:pgSz w:h="12240" w:w="15840" w:orient="landscape"/>
      <w:pgMar w:bottom="144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spacing w:after="200" w:lineRule="auto"/>
      <w:rPr>
        <w:rFonts w:ascii="Lato" w:cs="Lato" w:eastAsia="Lato" w:hAnsi="Lato"/>
        <w:color w:val="57859b"/>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6791325</wp:posOffset>
          </wp:positionH>
          <wp:positionV relativeFrom="paragraph">
            <wp:posOffset>-19049</wp:posOffset>
          </wp:positionV>
          <wp:extent cx="1804988" cy="678567"/>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04988" cy="678567"/>
                  </a:xfrm>
                  <a:prstGeom prst="rect"/>
                  <a:ln/>
                </pic:spPr>
              </pic:pic>
            </a:graphicData>
          </a:graphic>
        </wp:anchor>
      </w:drawing>
    </w:r>
  </w:p>
  <w:p w:rsidR="00000000" w:rsidDel="00000000" w:rsidP="00000000" w:rsidRDefault="00000000" w:rsidRPr="00000000" w14:paraId="00000055">
    <w:pPr>
      <w:spacing w:after="200" w:lineRule="auto"/>
      <w:rPr>
        <w:rFonts w:ascii="Lato" w:cs="Lato" w:eastAsia="Lato" w:hAnsi="Lato"/>
        <w:color w:val="57859b"/>
        <w:sz w:val="20"/>
        <w:szCs w:val="20"/>
      </w:rPr>
    </w:pPr>
    <w:hyperlink r:id="rId2">
      <w:r w:rsidDel="00000000" w:rsidR="00000000" w:rsidRPr="00000000">
        <w:rPr>
          <w:rFonts w:ascii="Lato" w:cs="Lato" w:eastAsia="Lato" w:hAnsi="Lato"/>
          <w:color w:val="57859b"/>
          <w:sz w:val="20"/>
          <w:szCs w:val="20"/>
          <w:u w:val="single"/>
          <w:rtl w:val="0"/>
        </w:rPr>
        <w:t xml:space="preserve">NovakEducation.com</w:t>
      </w:r>
    </w:hyperlink>
    <w:r w:rsidDel="00000000" w:rsidR="00000000" w:rsidRPr="00000000">
      <w:rPr>
        <w:rFonts w:ascii="Lato" w:cs="Lato" w:eastAsia="Lato" w:hAnsi="Lato"/>
        <w:color w:val="57859b"/>
        <w:sz w:val="20"/>
        <w:szCs w:val="20"/>
        <w:rtl w:val="0"/>
      </w:rPr>
      <w:t xml:space="preserve">  |  </w:t>
    </w:r>
    <w:hyperlink r:id="rId3">
      <w:r w:rsidDel="00000000" w:rsidR="00000000" w:rsidRPr="00000000">
        <w:rPr>
          <w:rFonts w:ascii="Lato" w:cs="Lato" w:eastAsia="Lato" w:hAnsi="Lato"/>
          <w:color w:val="57859b"/>
          <w:sz w:val="20"/>
          <w:szCs w:val="20"/>
          <w:u w:val="single"/>
          <w:rtl w:val="0"/>
        </w:rPr>
        <w:t xml:space="preserve">@EducationNovak</w:t>
      </w:r>
    </w:hyperlink>
    <w:r w:rsidDel="00000000" w:rsidR="00000000" w:rsidRPr="00000000">
      <w:rPr>
        <w:rFonts w:ascii="Lato" w:cs="Lato" w:eastAsia="Lato" w:hAnsi="Lato"/>
        <w:color w:val="57859b"/>
        <w:sz w:val="20"/>
        <w:szCs w:val="2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hyperlink" Target="http://www.ascd.org/ASCD/pdf/siteASCD/publications/UbD_WhitePaper0312.pdf" TargetMode="Externa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LatoLight-regular.ttf"/><Relationship Id="rId6" Type="http://schemas.openxmlformats.org/officeDocument/2006/relationships/font" Target="fonts/LatoLight-bold.ttf"/><Relationship Id="rId7" Type="http://schemas.openxmlformats.org/officeDocument/2006/relationships/font" Target="fonts/LatoLight-italic.ttf"/><Relationship Id="rId8" Type="http://schemas.openxmlformats.org/officeDocument/2006/relationships/font" Target="fonts/Lato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s://www.novakeducation.com/" TargetMode="External"/><Relationship Id="rId3" Type="http://schemas.openxmlformats.org/officeDocument/2006/relationships/hyperlink" Target="https://twitter.com/educationnovak?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